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F5AC" w14:textId="7DA0A1DD" w:rsidR="000449EE" w:rsidRPr="000449EE" w:rsidRDefault="00DD1622" w:rsidP="000449EE">
      <w:pPr>
        <w:rPr>
          <w:sz w:val="12"/>
          <w:szCs w:val="12"/>
        </w:rPr>
      </w:pPr>
      <w:r w:rsidRPr="000449EE">
        <w:rPr>
          <w:noProof/>
          <w:sz w:val="12"/>
          <w:szCs w:val="12"/>
          <w:lang w:val="en-US"/>
        </w:rPr>
        <w:drawing>
          <wp:anchor distT="0" distB="0" distL="114300" distR="114300" simplePos="0" relativeHeight="251660288" behindDoc="0" locked="1" layoutInCell="1" allowOverlap="0" wp14:anchorId="3F9A6C1D" wp14:editId="3DF5A909">
            <wp:simplePos x="0" y="0"/>
            <wp:positionH relativeFrom="column">
              <wp:posOffset>-229870</wp:posOffset>
            </wp:positionH>
            <wp:positionV relativeFrom="page">
              <wp:posOffset>376555</wp:posOffset>
            </wp:positionV>
            <wp:extent cx="1694180" cy="1694180"/>
            <wp:effectExtent l="0" t="0" r="7620" b="7620"/>
            <wp:wrapNone/>
            <wp:docPr id="8" name="Picture 8" descr="&#10;RNIB Logo&#10;&#10;On two lines reads: &quot;RNIB See differently&quot;  with a pnk line between RNIB and the following line" title="RN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IB_RGB-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effectLst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EE" w:rsidRPr="000449EE">
        <w:rPr>
          <w:sz w:val="12"/>
          <w:szCs w:val="12"/>
        </w:rPr>
        <w:t xml:space="preserve">RNIB </w:t>
      </w:r>
      <w:r w:rsidR="000449EE">
        <w:rPr>
          <w:sz w:val="12"/>
          <w:szCs w:val="12"/>
        </w:rPr>
        <w:t>S</w:t>
      </w:r>
      <w:r w:rsidR="000449EE" w:rsidRPr="000449EE">
        <w:rPr>
          <w:sz w:val="12"/>
          <w:szCs w:val="12"/>
        </w:rPr>
        <w:t>ee differently</w:t>
      </w:r>
      <w:r w:rsidR="000449EE">
        <w:rPr>
          <w:sz w:val="12"/>
          <w:szCs w:val="12"/>
        </w:rPr>
        <w:t xml:space="preserve"> Logo</w:t>
      </w:r>
      <w:r w:rsidR="000449EE" w:rsidRPr="000449EE">
        <w:rPr>
          <w:sz w:val="12"/>
          <w:szCs w:val="12"/>
        </w:rPr>
        <w:t xml:space="preserve"> </w:t>
      </w:r>
    </w:p>
    <w:p w14:paraId="600EF196" w14:textId="77777777" w:rsidR="00DD1622" w:rsidRPr="00BD6952" w:rsidRDefault="00DD1622" w:rsidP="00DD1622">
      <w:pPr>
        <w:pStyle w:val="Normalnogap"/>
        <w:ind w:firstLine="5254"/>
      </w:pPr>
    </w:p>
    <w:p w14:paraId="421C0464" w14:textId="1E4CBC43" w:rsidR="00143E45" w:rsidRDefault="00DD1622" w:rsidP="00143E45">
      <w:pPr>
        <w:tabs>
          <w:tab w:val="left" w:pos="3108"/>
        </w:tabs>
      </w:pPr>
      <w:r>
        <w:t xml:space="preserve">Date: </w:t>
      </w:r>
    </w:p>
    <w:p w14:paraId="020330EE" w14:textId="77777777" w:rsidR="00DD1622" w:rsidRDefault="00DD1622" w:rsidP="00143E45">
      <w:pPr>
        <w:tabs>
          <w:tab w:val="left" w:pos="3108"/>
        </w:tabs>
      </w:pPr>
    </w:p>
    <w:p w14:paraId="2253642F" w14:textId="6910FB65" w:rsidR="00594CC1" w:rsidRDefault="00BD6952" w:rsidP="00DD1622">
      <w:r>
        <w:t>Dear XXXXXXX</w:t>
      </w:r>
      <w:r w:rsidR="00DD1622">
        <w:t>,</w:t>
      </w:r>
    </w:p>
    <w:p w14:paraId="4F78D1AF" w14:textId="77777777" w:rsidR="00DD1622" w:rsidRDefault="00DD1622" w:rsidP="00DD1622"/>
    <w:p w14:paraId="799638A3" w14:textId="77777777" w:rsidR="005A285E" w:rsidRDefault="005A285E" w:rsidP="00913690">
      <w:pPr>
        <w:pStyle w:val="Heading1"/>
      </w:pPr>
    </w:p>
    <w:p w14:paraId="19E3A285" w14:textId="45F5965D" w:rsidR="00301BAE" w:rsidRDefault="00913690" w:rsidP="00913690">
      <w:pPr>
        <w:pStyle w:val="Heading1"/>
      </w:pPr>
      <w:r>
        <w:t>Effective Practice Guide</w:t>
      </w:r>
    </w:p>
    <w:p w14:paraId="3C5D95CD" w14:textId="7CB66772" w:rsidR="00A848E6" w:rsidRDefault="00A848E6" w:rsidP="00A848E6"/>
    <w:p w14:paraId="04E07158" w14:textId="77777777" w:rsidR="00E11603" w:rsidRPr="00E11603" w:rsidRDefault="00E11603" w:rsidP="00E11603">
      <w:pPr>
        <w:keepNext/>
        <w:outlineLvl w:val="0"/>
        <w:rPr>
          <w:b/>
          <w:bCs/>
          <w:kern w:val="32"/>
          <w:sz w:val="40"/>
          <w:szCs w:val="32"/>
          <w:lang w:val="en-US"/>
        </w:rPr>
      </w:pPr>
      <w:r w:rsidRPr="00E11603">
        <w:rPr>
          <w:b/>
          <w:bCs/>
          <w:kern w:val="32"/>
          <w:sz w:val="40"/>
          <w:szCs w:val="32"/>
          <w:lang w:val="en-US"/>
        </w:rPr>
        <w:t xml:space="preserve">What to look for in an </w:t>
      </w:r>
      <w:proofErr w:type="gramStart"/>
      <w:r w:rsidRPr="00E11603">
        <w:rPr>
          <w:b/>
          <w:bCs/>
          <w:kern w:val="32"/>
          <w:sz w:val="40"/>
          <w:szCs w:val="32"/>
          <w:lang w:val="en-US"/>
        </w:rPr>
        <w:t>early years</w:t>
      </w:r>
      <w:proofErr w:type="gramEnd"/>
      <w:r w:rsidRPr="00E11603">
        <w:rPr>
          <w:b/>
          <w:bCs/>
          <w:kern w:val="32"/>
          <w:sz w:val="40"/>
          <w:szCs w:val="32"/>
          <w:lang w:val="en-US"/>
        </w:rPr>
        <w:t xml:space="preserve"> setting </w:t>
      </w:r>
    </w:p>
    <w:p w14:paraId="3168F145" w14:textId="77777777" w:rsidR="00E11603" w:rsidRPr="00E11603" w:rsidRDefault="00E11603" w:rsidP="00E11603">
      <w:pPr>
        <w:rPr>
          <w:szCs w:val="24"/>
          <w:lang w:val="en-US"/>
        </w:rPr>
      </w:pPr>
    </w:p>
    <w:p w14:paraId="21FCB5AA" w14:textId="77777777" w:rsidR="00E11603" w:rsidRPr="00E11603" w:rsidRDefault="00E11603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  <w:r w:rsidRPr="00E11603">
        <w:rPr>
          <w:b/>
          <w:bCs/>
          <w:iCs/>
          <w:sz w:val="36"/>
          <w:szCs w:val="28"/>
          <w:lang w:val="en-US"/>
        </w:rPr>
        <w:t>About this guide</w:t>
      </w:r>
    </w:p>
    <w:p w14:paraId="76D20D2D" w14:textId="77777777" w:rsidR="00E11603" w:rsidRPr="00E11603" w:rsidRDefault="00E11603" w:rsidP="00E11603">
      <w:pPr>
        <w:rPr>
          <w:szCs w:val="24"/>
          <w:lang w:val="en-US"/>
        </w:rPr>
      </w:pPr>
    </w:p>
    <w:p w14:paraId="7350700E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This guide gives advice about choosing a setting for a child.  This is an important decision, especially if a child is blind or partially sighted. This guide outlines some things that you may want to look for when you visit a setting. It is important to remember that lots of things that a child may want can easily be put in place if parents, specialist teachers and the setting are happy to work together. </w:t>
      </w:r>
    </w:p>
    <w:p w14:paraId="6FE7BAE6" w14:textId="77777777" w:rsidR="00E11603" w:rsidRPr="00E11603" w:rsidRDefault="00E11603" w:rsidP="00E11603">
      <w:pPr>
        <w:rPr>
          <w:szCs w:val="24"/>
          <w:lang w:val="en-US"/>
        </w:rPr>
      </w:pPr>
    </w:p>
    <w:p w14:paraId="27FA0676" w14:textId="77777777" w:rsidR="00E11603" w:rsidRPr="00E11603" w:rsidRDefault="00E11603" w:rsidP="00E11603">
      <w:pPr>
        <w:rPr>
          <w:szCs w:val="24"/>
          <w:lang w:val="en-US"/>
        </w:rPr>
      </w:pPr>
    </w:p>
    <w:p w14:paraId="3DD6AEEA" w14:textId="77777777" w:rsidR="00E11603" w:rsidRPr="00E11603" w:rsidRDefault="00E11603" w:rsidP="00E11603">
      <w:pPr>
        <w:keepNext/>
        <w:outlineLvl w:val="2"/>
        <w:rPr>
          <w:b/>
          <w:bCs/>
          <w:sz w:val="32"/>
          <w:szCs w:val="26"/>
          <w:lang w:val="en-US"/>
        </w:rPr>
      </w:pPr>
      <w:r w:rsidRPr="00E11603">
        <w:rPr>
          <w:b/>
          <w:bCs/>
          <w:sz w:val="32"/>
          <w:szCs w:val="26"/>
          <w:lang w:val="en-US"/>
        </w:rPr>
        <w:t>Contents</w:t>
      </w:r>
    </w:p>
    <w:p w14:paraId="70011CDF" w14:textId="77777777" w:rsidR="00E11603" w:rsidRPr="00E11603" w:rsidRDefault="00E11603" w:rsidP="00E11603">
      <w:pPr>
        <w:rPr>
          <w:szCs w:val="24"/>
          <w:lang w:val="en-US"/>
        </w:rPr>
      </w:pPr>
    </w:p>
    <w:p w14:paraId="75BD9D5B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1. Features of a good setting</w:t>
      </w:r>
    </w:p>
    <w:p w14:paraId="064AA020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2. Specialist advice</w:t>
      </w:r>
    </w:p>
    <w:p w14:paraId="77EDAD09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3. What does the child think?</w:t>
      </w:r>
    </w:p>
    <w:p w14:paraId="7414220F" w14:textId="77777777" w:rsidR="00E11603" w:rsidRPr="00E11603" w:rsidRDefault="00E11603" w:rsidP="00E11603">
      <w:pPr>
        <w:rPr>
          <w:szCs w:val="24"/>
          <w:lang w:val="en-US"/>
        </w:rPr>
      </w:pPr>
    </w:p>
    <w:p w14:paraId="436B99F4" w14:textId="77777777" w:rsidR="00E11603" w:rsidRPr="00E11603" w:rsidRDefault="00E11603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  <w:r w:rsidRPr="00E11603">
        <w:rPr>
          <w:b/>
          <w:bCs/>
          <w:iCs/>
          <w:sz w:val="36"/>
          <w:szCs w:val="28"/>
          <w:lang w:val="en-US"/>
        </w:rPr>
        <w:t xml:space="preserve">1. Features of a good setting </w:t>
      </w:r>
    </w:p>
    <w:p w14:paraId="11FDECE7" w14:textId="77777777" w:rsidR="00E11603" w:rsidRPr="00E11603" w:rsidRDefault="00E11603" w:rsidP="00E11603">
      <w:pPr>
        <w:rPr>
          <w:szCs w:val="24"/>
          <w:lang w:val="en-US"/>
        </w:rPr>
      </w:pPr>
    </w:p>
    <w:p w14:paraId="5576036D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What should you be looking for? What will help a child to settle more easily into a setting? </w:t>
      </w:r>
    </w:p>
    <w:p w14:paraId="2B6E5E91" w14:textId="77777777" w:rsidR="00E11603" w:rsidRPr="00E11603" w:rsidRDefault="00E11603" w:rsidP="00E11603">
      <w:pPr>
        <w:rPr>
          <w:szCs w:val="24"/>
          <w:lang w:val="en-US"/>
        </w:rPr>
      </w:pPr>
    </w:p>
    <w:p w14:paraId="442E9EB7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A setting that provides a supportive and stimulating environment for all children will be well on the way to providing what a child with vision impairment needs.</w:t>
      </w:r>
    </w:p>
    <w:p w14:paraId="4B8BBB9B" w14:textId="77777777" w:rsidR="00E11603" w:rsidRPr="00E11603" w:rsidRDefault="00E11603" w:rsidP="00E11603">
      <w:pPr>
        <w:rPr>
          <w:szCs w:val="24"/>
          <w:lang w:val="en-US"/>
        </w:rPr>
      </w:pPr>
    </w:p>
    <w:p w14:paraId="4AA8FD14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A good setting is one where: </w:t>
      </w:r>
    </w:p>
    <w:p w14:paraId="5001C4F4" w14:textId="77777777" w:rsidR="00E11603" w:rsidRPr="00E11603" w:rsidRDefault="00E11603" w:rsidP="00E11603">
      <w:pPr>
        <w:rPr>
          <w:szCs w:val="24"/>
          <w:lang w:val="en-US"/>
        </w:rPr>
      </w:pPr>
    </w:p>
    <w:p w14:paraId="6EED9290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 adults involve parents in their children's learning. </w:t>
      </w:r>
    </w:p>
    <w:p w14:paraId="2B1C9AEB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lastRenderedPageBreak/>
        <w:t xml:space="preserve">the adults in the setting use supportive, descriptive language and give clear explanations when they talk to children. </w:t>
      </w:r>
    </w:p>
    <w:p w14:paraId="037005E9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resources and materials are carefully chosen to take account of issues such as contrast, size, and information through touch. </w:t>
      </w:r>
    </w:p>
    <w:p w14:paraId="7B9F7BA1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resources match the needs and interests of the children and are </w:t>
      </w:r>
      <w:proofErr w:type="spellStart"/>
      <w:r w:rsidRPr="005A285E">
        <w:rPr>
          <w:szCs w:val="24"/>
          <w:lang w:val="en-US"/>
        </w:rPr>
        <w:t>organised</w:t>
      </w:r>
      <w:proofErr w:type="spellEnd"/>
      <w:r w:rsidRPr="005A285E">
        <w:rPr>
          <w:szCs w:val="24"/>
          <w:lang w:val="en-US"/>
        </w:rPr>
        <w:t xml:space="preserve"> to encourage the children's independence. </w:t>
      </w:r>
    </w:p>
    <w:p w14:paraId="3056D456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 environment has a consistent layout with clear routes and areas of learning (including access to toilets, coat pegs and trays) which are obvious to the children. </w:t>
      </w:r>
    </w:p>
    <w:p w14:paraId="0E1CC308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there are touch or sound cues to help the children know where they are (this might be something that needs to be added for a child with vision impairment). </w:t>
      </w:r>
    </w:p>
    <w:p w14:paraId="0072D0F1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opportunities are given for children to be in small groups with a good adult/child ratio, which encourages children to play together. </w:t>
      </w:r>
    </w:p>
    <w:p w14:paraId="4FC66885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if the adult is leading, the child is clear on the purpose of the activity, and when it starts and finishes. </w:t>
      </w:r>
    </w:p>
    <w:p w14:paraId="09A48E49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 adults encourage the child to make their choice of activities, letting them know what is available in the setting both indoors and outdoors. </w:t>
      </w:r>
    </w:p>
    <w:p w14:paraId="08F34EE7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 adults allow the children extra time for exploration and to repeat experiences or activities if they want. </w:t>
      </w:r>
    </w:p>
    <w:p w14:paraId="7926B939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daily routines are consistent and predictable; are meaningful to the </w:t>
      </w:r>
      <w:proofErr w:type="gramStart"/>
      <w:r w:rsidRPr="005A285E">
        <w:rPr>
          <w:szCs w:val="24"/>
          <w:lang w:val="en-US"/>
        </w:rPr>
        <w:t>children, and</w:t>
      </w:r>
      <w:proofErr w:type="gramEnd"/>
      <w:r w:rsidRPr="005A285E">
        <w:rPr>
          <w:szCs w:val="24"/>
          <w:lang w:val="en-US"/>
        </w:rPr>
        <w:t xml:space="preserve"> allow them to anticipate what is going to happen next. </w:t>
      </w:r>
    </w:p>
    <w:p w14:paraId="5D9CC095" w14:textId="77777777" w:rsidR="00E11603" w:rsidRPr="005A285E" w:rsidRDefault="00E11603" w:rsidP="005A285E">
      <w:pPr>
        <w:pStyle w:val="ListParagraph"/>
        <w:numPr>
          <w:ilvl w:val="0"/>
          <w:numId w:val="6"/>
        </w:numPr>
        <w:tabs>
          <w:tab w:val="num" w:pos="720"/>
        </w:tabs>
        <w:rPr>
          <w:szCs w:val="24"/>
          <w:lang w:val="en-US"/>
        </w:rPr>
      </w:pPr>
      <w:r w:rsidRPr="005A285E">
        <w:rPr>
          <w:szCs w:val="24"/>
          <w:lang w:val="en-US"/>
        </w:rPr>
        <w:t xml:space="preserve">there is clear planning for activities such as snack times and toileting, which encourages the children's confidence and independence. </w:t>
      </w:r>
    </w:p>
    <w:p w14:paraId="6194FE27" w14:textId="77777777" w:rsidR="00E11603" w:rsidRPr="00E11603" w:rsidRDefault="00E11603" w:rsidP="00E11603">
      <w:pPr>
        <w:rPr>
          <w:szCs w:val="24"/>
          <w:lang w:val="en-US"/>
        </w:rPr>
      </w:pPr>
    </w:p>
    <w:p w14:paraId="2BE6F8D5" w14:textId="77777777" w:rsidR="00E11603" w:rsidRPr="00E11603" w:rsidRDefault="00E11603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  <w:r w:rsidRPr="00E11603">
        <w:rPr>
          <w:b/>
          <w:bCs/>
          <w:iCs/>
          <w:sz w:val="36"/>
          <w:szCs w:val="28"/>
          <w:lang w:val="en-US"/>
        </w:rPr>
        <w:t>2. Specialist advice</w:t>
      </w:r>
    </w:p>
    <w:p w14:paraId="56E4D4FA" w14:textId="77777777" w:rsidR="00E11603" w:rsidRPr="00E11603" w:rsidRDefault="00E11603" w:rsidP="00E11603">
      <w:pPr>
        <w:rPr>
          <w:szCs w:val="24"/>
          <w:lang w:val="en-US"/>
        </w:rPr>
      </w:pPr>
    </w:p>
    <w:p w14:paraId="23CB4D3E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A Qualified Teacher of Children with Vision Impairment (QTVI) has a key role to play in supporting parents and settings. Sometimes, if they are working with a parent and their child in the home, they may be able to visit a setting with the parent. Part of their role is giving advice and support to any setting where there is a child with a vision impairment. </w:t>
      </w:r>
    </w:p>
    <w:p w14:paraId="495F15DF" w14:textId="77777777" w:rsidR="00E11603" w:rsidRPr="00E11603" w:rsidRDefault="00E11603" w:rsidP="00E11603">
      <w:pPr>
        <w:rPr>
          <w:szCs w:val="24"/>
          <w:lang w:val="en-US"/>
        </w:rPr>
      </w:pPr>
    </w:p>
    <w:p w14:paraId="5FD6D763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If you are not in touch with a specialist teacher already, contact RNIB Helpline on 0303 123 9999 or email </w:t>
      </w:r>
      <w:hyperlink r:id="rId11" w:history="1">
        <w:r w:rsidRPr="00E11603">
          <w:rPr>
            <w:color w:val="0000FF"/>
            <w:szCs w:val="24"/>
            <w:u w:val="single"/>
            <w:lang w:val="en-US"/>
          </w:rPr>
          <w:t>cypf@rnib.org.uk</w:t>
        </w:r>
      </w:hyperlink>
      <w:r w:rsidRPr="00E11603">
        <w:rPr>
          <w:szCs w:val="24"/>
          <w:lang w:val="en-US"/>
        </w:rPr>
        <w:t xml:space="preserve"> for  the name and contact details of someone in your area. </w:t>
      </w:r>
    </w:p>
    <w:p w14:paraId="5011E6D4" w14:textId="0637BA41" w:rsidR="00451D1E" w:rsidRDefault="00451D1E" w:rsidP="00E11603">
      <w:pPr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22F10DF5" w14:textId="77777777" w:rsidR="00E11603" w:rsidRPr="00E11603" w:rsidRDefault="00E11603" w:rsidP="00E11603">
      <w:pPr>
        <w:rPr>
          <w:szCs w:val="24"/>
          <w:lang w:val="en-US"/>
        </w:rPr>
      </w:pPr>
    </w:p>
    <w:p w14:paraId="5217476F" w14:textId="77777777" w:rsidR="008A4626" w:rsidRDefault="008A4626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</w:p>
    <w:p w14:paraId="75162312" w14:textId="77777777" w:rsidR="008A4626" w:rsidRDefault="008A4626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</w:p>
    <w:p w14:paraId="59D12223" w14:textId="621C5C84" w:rsidR="00E11603" w:rsidRPr="00E11603" w:rsidRDefault="00E11603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  <w:r w:rsidRPr="00E11603">
        <w:rPr>
          <w:b/>
          <w:bCs/>
          <w:iCs/>
          <w:sz w:val="36"/>
          <w:szCs w:val="28"/>
          <w:lang w:val="en-US"/>
        </w:rPr>
        <w:t xml:space="preserve">3. What does the child think? </w:t>
      </w:r>
    </w:p>
    <w:p w14:paraId="471791B9" w14:textId="77777777" w:rsidR="00E11603" w:rsidRPr="00E11603" w:rsidRDefault="00E11603" w:rsidP="00E11603">
      <w:pPr>
        <w:rPr>
          <w:szCs w:val="24"/>
          <w:lang w:val="en-US"/>
        </w:rPr>
      </w:pPr>
    </w:p>
    <w:p w14:paraId="6E3E4D75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Don't forget, a child may also have views on the setting they would like to be in! These are some of the things a child might want to say to the adults and other children in their setting.</w:t>
      </w:r>
    </w:p>
    <w:p w14:paraId="672E66E1" w14:textId="77777777" w:rsidR="00E11603" w:rsidRPr="00E11603" w:rsidRDefault="00E11603" w:rsidP="00E11603">
      <w:pPr>
        <w:rPr>
          <w:szCs w:val="24"/>
          <w:lang w:val="en-US"/>
        </w:rPr>
      </w:pPr>
    </w:p>
    <w:p w14:paraId="7A2DBCCC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Please remember… </w:t>
      </w:r>
    </w:p>
    <w:p w14:paraId="47B0D000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 would like to have the opportunity for the same experiences as everyone else, and for you to treat me like everyone else with the same expectations, but: </w:t>
      </w:r>
    </w:p>
    <w:p w14:paraId="65286D6F" w14:textId="77777777" w:rsidR="00E11603" w:rsidRPr="00E11603" w:rsidRDefault="00E11603" w:rsidP="00E11603">
      <w:pPr>
        <w:rPr>
          <w:szCs w:val="24"/>
          <w:lang w:val="en-US"/>
        </w:rPr>
      </w:pPr>
    </w:p>
    <w:p w14:paraId="5AFB2891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 </w:t>
      </w:r>
      <w:proofErr w:type="gramStart"/>
      <w:r w:rsidRPr="00E11603">
        <w:rPr>
          <w:szCs w:val="24"/>
          <w:lang w:val="en-US"/>
        </w:rPr>
        <w:t>have to</w:t>
      </w:r>
      <w:proofErr w:type="gramEnd"/>
      <w:r w:rsidRPr="00E11603">
        <w:rPr>
          <w:szCs w:val="24"/>
          <w:lang w:val="en-US"/>
        </w:rPr>
        <w:t xml:space="preserve"> work harder on visual activities, so I may get tired </w:t>
      </w:r>
    </w:p>
    <w:p w14:paraId="70503C6E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 may see less well in bright or dim light </w:t>
      </w:r>
    </w:p>
    <w:p w14:paraId="512B4E88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 may see less if I am worried or ill </w:t>
      </w:r>
    </w:p>
    <w:p w14:paraId="057099F1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>I may not see body language</w:t>
      </w:r>
    </w:p>
    <w:p w14:paraId="4BCE608E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 may not see facial expressions. </w:t>
      </w:r>
    </w:p>
    <w:p w14:paraId="475B15A8" w14:textId="77777777" w:rsidR="00E11603" w:rsidRPr="00E11603" w:rsidRDefault="00E11603" w:rsidP="00E11603">
      <w:pPr>
        <w:rPr>
          <w:szCs w:val="24"/>
          <w:lang w:val="en-US"/>
        </w:rPr>
      </w:pPr>
    </w:p>
    <w:p w14:paraId="0C5AA15B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Please help me by using… </w:t>
      </w:r>
    </w:p>
    <w:p w14:paraId="0BECD2F0" w14:textId="77777777" w:rsidR="00E11603" w:rsidRPr="00E11603" w:rsidRDefault="00E11603" w:rsidP="00E11603">
      <w:pPr>
        <w:rPr>
          <w:szCs w:val="24"/>
          <w:lang w:val="en-US"/>
        </w:rPr>
      </w:pPr>
    </w:p>
    <w:p w14:paraId="1765017B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my name before giving me instructions </w:t>
      </w:r>
    </w:p>
    <w:p w14:paraId="18F67951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the names of the other children so that I know who you are talking to </w:t>
      </w:r>
    </w:p>
    <w:p w14:paraId="4298E3A7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curtains/blinds to control light from outside coming through the windows </w:t>
      </w:r>
    </w:p>
    <w:p w14:paraId="7E626597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bright clear colours in resources and displays </w:t>
      </w:r>
    </w:p>
    <w:p w14:paraId="1FE04F96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activities which use all the senses, such as touch and sound as well as vision. </w:t>
      </w:r>
    </w:p>
    <w:p w14:paraId="7B59FF89" w14:textId="77777777" w:rsidR="00E11603" w:rsidRPr="00E11603" w:rsidRDefault="00E11603" w:rsidP="00E11603">
      <w:pPr>
        <w:rPr>
          <w:szCs w:val="24"/>
          <w:lang w:val="en-US"/>
        </w:rPr>
      </w:pPr>
    </w:p>
    <w:p w14:paraId="46AD2700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Please will you give me… </w:t>
      </w:r>
    </w:p>
    <w:p w14:paraId="7BBE0B21" w14:textId="77777777" w:rsidR="00E11603" w:rsidRPr="00E11603" w:rsidRDefault="00E11603" w:rsidP="00E11603">
      <w:pPr>
        <w:rPr>
          <w:szCs w:val="24"/>
          <w:lang w:val="en-US"/>
        </w:rPr>
      </w:pPr>
    </w:p>
    <w:p w14:paraId="44BDF2EA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posters/pictures/displays at my eye level that I can also touch </w:t>
      </w:r>
    </w:p>
    <w:p w14:paraId="461CD3A6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individual demonstrations, such as actions for rhymes </w:t>
      </w:r>
    </w:p>
    <w:p w14:paraId="5AF05C92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clear verbal instructions </w:t>
      </w:r>
    </w:p>
    <w:p w14:paraId="521C4200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explanations for unexpected noises </w:t>
      </w:r>
    </w:p>
    <w:p w14:paraId="211CE899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real objects to play with </w:t>
      </w:r>
    </w:p>
    <w:p w14:paraId="6D13ECF4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resources that are </w:t>
      </w:r>
      <w:proofErr w:type="spellStart"/>
      <w:r w:rsidRPr="00E11603">
        <w:rPr>
          <w:szCs w:val="24"/>
          <w:lang w:val="en-US"/>
        </w:rPr>
        <w:t>organised</w:t>
      </w:r>
      <w:proofErr w:type="spellEnd"/>
      <w:r w:rsidRPr="00E11603">
        <w:rPr>
          <w:szCs w:val="24"/>
          <w:lang w:val="en-US"/>
        </w:rPr>
        <w:t xml:space="preserve"> so that I can try activities on my own </w:t>
      </w:r>
    </w:p>
    <w:p w14:paraId="30762F66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warning if routines are going to change in any way </w:t>
      </w:r>
    </w:p>
    <w:p w14:paraId="41051F1E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help to make friends. </w:t>
      </w:r>
    </w:p>
    <w:p w14:paraId="7C878B2D" w14:textId="77777777" w:rsidR="00E11603" w:rsidRPr="00E11603" w:rsidRDefault="00E11603" w:rsidP="00E11603">
      <w:pPr>
        <w:rPr>
          <w:szCs w:val="24"/>
          <w:lang w:val="en-US"/>
        </w:rPr>
      </w:pPr>
    </w:p>
    <w:p w14:paraId="3EA64171" w14:textId="2024823F" w:rsidR="0002769F" w:rsidRDefault="0002769F" w:rsidP="00E11603">
      <w:pPr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33A57358" w14:textId="77777777" w:rsidR="0002769F" w:rsidRDefault="0002769F" w:rsidP="00E11603">
      <w:pPr>
        <w:rPr>
          <w:szCs w:val="24"/>
          <w:lang w:val="en-US"/>
        </w:rPr>
      </w:pPr>
      <w:bookmarkStart w:id="0" w:name="_GoBack"/>
      <w:bookmarkEnd w:id="0"/>
    </w:p>
    <w:p w14:paraId="4CC0FE50" w14:textId="77777777" w:rsidR="0002769F" w:rsidRDefault="0002769F" w:rsidP="00E11603">
      <w:pPr>
        <w:rPr>
          <w:szCs w:val="24"/>
          <w:lang w:val="en-US"/>
        </w:rPr>
      </w:pPr>
    </w:p>
    <w:p w14:paraId="76F32FE9" w14:textId="0B295C2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Please let me… </w:t>
      </w:r>
    </w:p>
    <w:p w14:paraId="6A81F381" w14:textId="77777777" w:rsidR="00E11603" w:rsidRPr="00E11603" w:rsidRDefault="00E11603" w:rsidP="00E11603">
      <w:pPr>
        <w:rPr>
          <w:szCs w:val="24"/>
          <w:lang w:val="en-US"/>
        </w:rPr>
      </w:pPr>
    </w:p>
    <w:p w14:paraId="1667916E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lastRenderedPageBreak/>
        <w:t xml:space="preserve">tilt my head if it helps me to see better </w:t>
      </w:r>
    </w:p>
    <w:p w14:paraId="1E42DC37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go as close to things as I need to (this will not damage my eyes) </w:t>
      </w:r>
    </w:p>
    <w:p w14:paraId="0606E6C0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have extra time for activities </w:t>
      </w:r>
    </w:p>
    <w:p w14:paraId="51CF1323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sit close to you when you talk to the whole group </w:t>
      </w:r>
    </w:p>
    <w:p w14:paraId="101E192F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hold objects and books myself </w:t>
      </w:r>
    </w:p>
    <w:p w14:paraId="6DB8D007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have time to learn the layout of the inside and outside areas </w:t>
      </w:r>
    </w:p>
    <w:p w14:paraId="66117FF9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look at the story book first to know what it is about before you read it to the group </w:t>
      </w:r>
    </w:p>
    <w:p w14:paraId="48674ECB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let me touch/explore new things </w:t>
      </w:r>
    </w:p>
    <w:p w14:paraId="3E46ABB2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move before or after the rest of the group if this makes it easier for me to begin with, or buddy with another child to move around with the group </w:t>
      </w:r>
    </w:p>
    <w:p w14:paraId="38359F5C" w14:textId="77777777" w:rsidR="00E11603" w:rsidRPr="00E11603" w:rsidRDefault="00E11603" w:rsidP="00E11603">
      <w:pPr>
        <w:tabs>
          <w:tab w:val="num" w:pos="720"/>
        </w:tabs>
        <w:ind w:left="720" w:hanging="360"/>
        <w:rPr>
          <w:szCs w:val="24"/>
          <w:lang w:val="en-US"/>
        </w:rPr>
      </w:pPr>
      <w:r w:rsidRPr="00E11603">
        <w:rPr>
          <w:szCs w:val="24"/>
          <w:lang w:val="en-US"/>
        </w:rPr>
        <w:t xml:space="preserve">have my tray and peg at the beginning or end of a </w:t>
      </w:r>
      <w:proofErr w:type="gramStart"/>
      <w:r w:rsidRPr="00E11603">
        <w:rPr>
          <w:szCs w:val="24"/>
          <w:lang w:val="en-US"/>
        </w:rPr>
        <w:t>row, and</w:t>
      </w:r>
      <w:proofErr w:type="gramEnd"/>
      <w:r w:rsidRPr="00E11603">
        <w:rPr>
          <w:szCs w:val="24"/>
          <w:lang w:val="en-US"/>
        </w:rPr>
        <w:t xml:space="preserve"> mark it clearly with something I understand. </w:t>
      </w:r>
    </w:p>
    <w:p w14:paraId="7C2F6223" w14:textId="77777777" w:rsidR="00E11603" w:rsidRPr="00E11603" w:rsidRDefault="00E11603" w:rsidP="00E11603">
      <w:pPr>
        <w:rPr>
          <w:szCs w:val="24"/>
          <w:lang w:val="en-US"/>
        </w:rPr>
      </w:pPr>
    </w:p>
    <w:p w14:paraId="40D4D120" w14:textId="77777777" w:rsidR="00E11603" w:rsidRPr="00E11603" w:rsidRDefault="00E11603" w:rsidP="00E11603">
      <w:pPr>
        <w:rPr>
          <w:szCs w:val="24"/>
          <w:lang w:val="en-US"/>
        </w:rPr>
      </w:pPr>
    </w:p>
    <w:p w14:paraId="3F678E91" w14:textId="77777777" w:rsidR="00E11603" w:rsidRPr="00E11603" w:rsidRDefault="00E11603" w:rsidP="00E11603">
      <w:pPr>
        <w:keepNext/>
        <w:outlineLvl w:val="1"/>
        <w:rPr>
          <w:b/>
          <w:bCs/>
          <w:iCs/>
          <w:sz w:val="36"/>
          <w:szCs w:val="28"/>
          <w:lang w:val="en-US"/>
        </w:rPr>
      </w:pPr>
      <w:r w:rsidRPr="00E11603">
        <w:rPr>
          <w:b/>
          <w:bCs/>
          <w:iCs/>
          <w:sz w:val="36"/>
          <w:szCs w:val="28"/>
          <w:lang w:val="en-US"/>
        </w:rPr>
        <w:t>For further information about RNIB</w:t>
      </w:r>
    </w:p>
    <w:p w14:paraId="02D537A2" w14:textId="77777777" w:rsidR="00E11603" w:rsidRPr="00E11603" w:rsidRDefault="00E11603" w:rsidP="00E11603">
      <w:pPr>
        <w:rPr>
          <w:szCs w:val="24"/>
          <w:lang w:val="en-US"/>
        </w:rPr>
      </w:pPr>
    </w:p>
    <w:p w14:paraId="48C3E4FE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Royal National Institute of Blind People (RNIB) provide a range of services to support children with vision impairment, their families and the professionals who work with them.</w:t>
      </w:r>
    </w:p>
    <w:p w14:paraId="1E34C563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RNIB Helpline can refer you to specialists for further advice and guidance relating to your situation.  RNIB Helpline can also help you by providing information and advice on a range of topics, such as eye health, the latest products, leisure opportunities, benefits advice and emotional support.</w:t>
      </w:r>
    </w:p>
    <w:p w14:paraId="69851AAA" w14:textId="77777777" w:rsidR="00E11603" w:rsidRPr="00E11603" w:rsidRDefault="00E11603" w:rsidP="00E11603">
      <w:pPr>
        <w:rPr>
          <w:szCs w:val="24"/>
          <w:lang w:val="en-US"/>
        </w:rPr>
      </w:pPr>
    </w:p>
    <w:p w14:paraId="325CD256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Call the Helpline team on 0303 123 9999 or email RNIB’s CYPF Mailbox: cypf@rnib.org.uk</w:t>
      </w:r>
    </w:p>
    <w:p w14:paraId="2DFDFA45" w14:textId="77777777" w:rsidR="00E11603" w:rsidRPr="00E11603" w:rsidRDefault="00E11603" w:rsidP="00E11603">
      <w:pPr>
        <w:rPr>
          <w:szCs w:val="24"/>
          <w:lang w:val="en-US"/>
        </w:rPr>
      </w:pPr>
    </w:p>
    <w:p w14:paraId="0376F86B" w14:textId="77777777" w:rsidR="00E11603" w:rsidRPr="00E11603" w:rsidRDefault="00E11603" w:rsidP="00E11603">
      <w:pPr>
        <w:rPr>
          <w:szCs w:val="24"/>
          <w:lang w:val="en-US"/>
        </w:rPr>
      </w:pPr>
    </w:p>
    <w:p w14:paraId="0624E210" w14:textId="77777777" w:rsidR="00E11603" w:rsidRPr="00E11603" w:rsidRDefault="00E11603" w:rsidP="00E11603">
      <w:pPr>
        <w:rPr>
          <w:szCs w:val="24"/>
          <w:lang w:val="en-US"/>
        </w:rPr>
      </w:pPr>
      <w:r w:rsidRPr="00E11603">
        <w:rPr>
          <w:szCs w:val="24"/>
          <w:lang w:val="en-US"/>
        </w:rPr>
        <w:t>Guide updated: July 2020</w:t>
      </w:r>
    </w:p>
    <w:p w14:paraId="7CAB8795" w14:textId="77777777" w:rsidR="00E11603" w:rsidRPr="00A848E6" w:rsidRDefault="00E11603" w:rsidP="00A848E6"/>
    <w:sectPr w:rsidR="00E11603" w:rsidRPr="00A848E6" w:rsidSect="000449EE">
      <w:footerReference w:type="even" r:id="rId12"/>
      <w:footerReference w:type="default" r:id="rId13"/>
      <w:footerReference w:type="first" r:id="rId14"/>
      <w:type w:val="continuous"/>
      <w:pgSz w:w="11906" w:h="16838"/>
      <w:pgMar w:top="113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1A486" w14:textId="77777777" w:rsidR="00100301" w:rsidRDefault="00100301" w:rsidP="00DB35DB">
      <w:r>
        <w:separator/>
      </w:r>
    </w:p>
  </w:endnote>
  <w:endnote w:type="continuationSeparator" w:id="0">
    <w:p w14:paraId="0611743F" w14:textId="77777777" w:rsidR="00100301" w:rsidRDefault="00100301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gra-Bold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D588" w14:textId="2DCA8293" w:rsidR="00513056" w:rsidRPr="00DB35DB" w:rsidRDefault="00513056" w:rsidP="00DB35DB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6E6E98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513056" w:rsidRDefault="00513056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72EB" w14:textId="77777777" w:rsidR="00513056" w:rsidRPr="00DB35DB" w:rsidRDefault="00513056" w:rsidP="00DB35DB">
    <w:pPr>
      <w:pStyle w:val="EndnoteText"/>
      <w:rPr>
        <w:b/>
      </w:rPr>
    </w:pPr>
  </w:p>
  <w:p w14:paraId="3CA1BD55" w14:textId="77777777" w:rsidR="00513056" w:rsidRDefault="00513056" w:rsidP="00DB35DB">
    <w:pPr>
      <w:pStyle w:val="Normalnogap"/>
    </w:pPr>
  </w:p>
  <w:p w14:paraId="23E9451D" w14:textId="77777777" w:rsidR="00513056" w:rsidRPr="00DB35DB" w:rsidRDefault="00513056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D91D" w14:textId="15F8623C" w:rsidR="00513056" w:rsidRDefault="00513056" w:rsidP="002D3510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218A06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" fillcolor="#e50071" stroked="f"/>
          </w:pict>
        </mc:Fallback>
      </mc:AlternateContent>
    </w:r>
  </w:p>
  <w:p w14:paraId="2C935DEC" w14:textId="77777777" w:rsidR="001946A7" w:rsidRDefault="001946A7" w:rsidP="001946A7">
    <w:pPr>
      <w:pStyle w:val="Normalnogap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28B41" wp14:editId="213509B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6004BC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" fillcolor="#e50071" stroked="f"/>
          </w:pict>
        </mc:Fallback>
      </mc:AlternateContent>
    </w:r>
    <w:r>
      <w:tab/>
    </w:r>
  </w:p>
  <w:p w14:paraId="2C86E381" w14:textId="77777777" w:rsidR="001946A7" w:rsidRDefault="001946A7" w:rsidP="001946A7">
    <w:pPr>
      <w:pStyle w:val="EndnoteText"/>
      <w:rPr>
        <w:b/>
      </w:rPr>
    </w:pPr>
    <w:r>
      <w:rPr>
        <w:b/>
      </w:rPr>
      <w:t>rnib.org.uk</w:t>
    </w:r>
  </w:p>
  <w:p w14:paraId="0E8EBD0F" w14:textId="77777777" w:rsidR="00513056" w:rsidRDefault="00513056" w:rsidP="00BA5351">
    <w:pPr>
      <w:pStyle w:val="Normalnogap"/>
    </w:pPr>
  </w:p>
  <w:p w14:paraId="14F793B0" w14:textId="77777777" w:rsidR="00513056" w:rsidRPr="002D3510" w:rsidRDefault="00513056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23F1" w14:textId="77777777" w:rsidR="00100301" w:rsidRDefault="00100301" w:rsidP="00DB35DB">
      <w:r>
        <w:separator/>
      </w:r>
    </w:p>
  </w:footnote>
  <w:footnote w:type="continuationSeparator" w:id="0">
    <w:p w14:paraId="35DEAF4B" w14:textId="77777777" w:rsidR="00100301" w:rsidRDefault="00100301" w:rsidP="00DB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584DBA"/>
    <w:multiLevelType w:val="hybridMultilevel"/>
    <w:tmpl w:val="1F148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933A7"/>
    <w:multiLevelType w:val="hybridMultilevel"/>
    <w:tmpl w:val="9C60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52"/>
    <w:rsid w:val="0002769F"/>
    <w:rsid w:val="00037565"/>
    <w:rsid w:val="000449EE"/>
    <w:rsid w:val="0009764A"/>
    <w:rsid w:val="00100301"/>
    <w:rsid w:val="00143E45"/>
    <w:rsid w:val="001946A7"/>
    <w:rsid w:val="001D4915"/>
    <w:rsid w:val="00231CD3"/>
    <w:rsid w:val="00275B5A"/>
    <w:rsid w:val="002D3510"/>
    <w:rsid w:val="002D5D27"/>
    <w:rsid w:val="00301BAE"/>
    <w:rsid w:val="003162B7"/>
    <w:rsid w:val="00451D1E"/>
    <w:rsid w:val="0046311F"/>
    <w:rsid w:val="004B3690"/>
    <w:rsid w:val="00513056"/>
    <w:rsid w:val="005769D9"/>
    <w:rsid w:val="00594CC1"/>
    <w:rsid w:val="005A285E"/>
    <w:rsid w:val="00667C43"/>
    <w:rsid w:val="0069301B"/>
    <w:rsid w:val="00696638"/>
    <w:rsid w:val="007C1362"/>
    <w:rsid w:val="00854EF5"/>
    <w:rsid w:val="008A4626"/>
    <w:rsid w:val="008B25FC"/>
    <w:rsid w:val="00913690"/>
    <w:rsid w:val="00923C01"/>
    <w:rsid w:val="009649F7"/>
    <w:rsid w:val="0097753D"/>
    <w:rsid w:val="00A2217A"/>
    <w:rsid w:val="00A848E6"/>
    <w:rsid w:val="00B57031"/>
    <w:rsid w:val="00BA5351"/>
    <w:rsid w:val="00BD6952"/>
    <w:rsid w:val="00C83A8B"/>
    <w:rsid w:val="00CE34DC"/>
    <w:rsid w:val="00CE4DC9"/>
    <w:rsid w:val="00D9346D"/>
    <w:rsid w:val="00D96DF8"/>
    <w:rsid w:val="00DB35DB"/>
    <w:rsid w:val="00DD1622"/>
    <w:rsid w:val="00DF178D"/>
    <w:rsid w:val="00E11603"/>
    <w:rsid w:val="00E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FC33FC"/>
  <w14:defaultImageDpi w14:val="300"/>
  <w15:docId w15:val="{10737BCF-2D84-4EE8-99A2-CAF061B7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62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character" w:styleId="CommentReference">
    <w:name w:val="annotation reference"/>
    <w:rsid w:val="00E11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603"/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E11603"/>
    <w:rPr>
      <w:rFonts w:ascii="Arial" w:hAnsi="Arial"/>
      <w:lang w:val="en-US"/>
    </w:rPr>
  </w:style>
  <w:style w:type="paragraph" w:styleId="ListParagraph">
    <w:name w:val="List Paragraph"/>
    <w:basedOn w:val="Normal"/>
    <w:uiPriority w:val="34"/>
    <w:rsid w:val="005A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pf@rnib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7a51b75-c29c-4971-ad16-5e7b65df33a6">
      <UserInfo>
        <DisplayName>Stevie Johnson</DisplayName>
        <AccountId>98</AccountId>
        <AccountType/>
      </UserInfo>
      <UserInfo>
        <DisplayName>Ranjeet Khare</DisplayName>
        <AccountId>665</AccountId>
        <AccountType/>
      </UserInfo>
      <UserInfo>
        <DisplayName>Helena Pellier</DisplayName>
        <AccountId>797</AccountId>
        <AccountType/>
      </UserInfo>
      <UserInfo>
        <DisplayName>Jenni Young</DisplayName>
        <AccountId>1237</AccountId>
        <AccountType/>
      </UserInfo>
      <UserInfo>
        <DisplayName>Neil Grainey</DisplayName>
        <AccountId>1164</AccountId>
        <AccountType/>
      </UserInfo>
      <UserInfo>
        <DisplayName>Paula Sweeney</DisplayName>
        <AccountId>1094</AccountId>
        <AccountType/>
      </UserInfo>
      <UserInfo>
        <DisplayName>Camilla Taylor</DisplayName>
        <AccountId>2136</AccountId>
        <AccountType/>
      </UserInfo>
      <UserInfo>
        <DisplayName>Andrew Moyes</DisplayName>
        <AccountId>2195</AccountId>
        <AccountType/>
      </UserInfo>
      <UserInfo>
        <DisplayName>Adam Pearson</DisplayName>
        <AccountId>2648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010412D07EB46B1C39841A48E3806" ma:contentTypeVersion="15" ma:contentTypeDescription="Create a new document." ma:contentTypeScope="" ma:versionID="33a1f33e1379d110f7b7c0ff43ff071d">
  <xsd:schema xmlns:xsd="http://www.w3.org/2001/XMLSchema" xmlns:xs="http://www.w3.org/2001/XMLSchema" xmlns:p="http://schemas.microsoft.com/office/2006/metadata/properties" xmlns:ns1="http://schemas.microsoft.com/sharepoint/v3" xmlns:ns3="802b74a5-bd9f-48e8-abcd-0efc586296e8" xmlns:ns4="d7a51b75-c29c-4971-ad16-5e7b65df33a6" targetNamespace="http://schemas.microsoft.com/office/2006/metadata/properties" ma:root="true" ma:fieldsID="c2304a2c623a252ea9858e2e88db1672" ns1:_="" ns3:_="" ns4:_="">
    <xsd:import namespace="http://schemas.microsoft.com/sharepoint/v3"/>
    <xsd:import namespace="802b74a5-bd9f-48e8-abcd-0efc586296e8"/>
    <xsd:import namespace="d7a51b75-c29c-4971-ad16-5e7b65df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74a5-bd9f-48e8-abcd-0efc58629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1b75-c29c-4971-ad16-5e7b65df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8DFE9-CA58-47D2-9BFB-96D9C8680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E6E58-3718-4835-A0FC-8F15F41E454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d7a51b75-c29c-4971-ad16-5e7b65df33a6"/>
    <ds:schemaRef ds:uri="802b74a5-bd9f-48e8-abcd-0efc586296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2E7F8-A9C4-43AF-A503-E5BE03F3D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2b74a5-bd9f-48e8-abcd-0efc586296e8"/>
    <ds:schemaRef ds:uri="d7a51b75-c29c-4971-ad16-5e7b65df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Di Chiara</dc:creator>
  <cp:keywords/>
  <dc:description/>
  <cp:lastModifiedBy>Karen Hirst</cp:lastModifiedBy>
  <cp:revision>8</cp:revision>
  <cp:lastPrinted>2018-09-12T13:05:00Z</cp:lastPrinted>
  <dcterms:created xsi:type="dcterms:W3CDTF">2020-07-01T08:07:00Z</dcterms:created>
  <dcterms:modified xsi:type="dcterms:W3CDTF">2020-07-01T08:38:00Z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0x0101002CA010412D07EB46B1C39841A48E3806</vt:lpwstr>
  </property>
  <property fmtid="{D5CDD505-2E9C-101B-9397-08002B2CF9AE}" pid="3" name="Audience">
    <vt:lpwstr>All staff</vt:lpwstr>
  </property>
</Properties>
</file>