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3384" w14:textId="1961C614" w:rsidR="00EF4643" w:rsidRDefault="00483764" w:rsidP="00803D77">
      <w:pPr>
        <w:pStyle w:val="Heading1"/>
      </w:pPr>
      <w:r>
        <w:t xml:space="preserve">Tops Tips for </w:t>
      </w:r>
      <w:r w:rsidR="00A61F89">
        <w:t xml:space="preserve">accessible </w:t>
      </w:r>
      <w:r w:rsidR="00EF73B0">
        <w:t xml:space="preserve">signage and wayfinding </w:t>
      </w:r>
      <w:r w:rsidR="3EBD0A79">
        <w:t>in NHS and social care settings</w:t>
      </w:r>
    </w:p>
    <w:p w14:paraId="0D77BB9E" w14:textId="4736E930" w:rsidR="00A835C3" w:rsidRDefault="00571621" w:rsidP="616665AC">
      <w:r>
        <w:t xml:space="preserve">Whether you are improving, </w:t>
      </w:r>
      <w:r w:rsidR="00B56474">
        <w:t xml:space="preserve">moving, refurbishing or </w:t>
      </w:r>
      <w:r w:rsidR="005B61AB">
        <w:t>designing</w:t>
      </w:r>
      <w:r>
        <w:t xml:space="preserve"> </w:t>
      </w:r>
      <w:r w:rsidR="00B56474">
        <w:t>and building</w:t>
      </w:r>
      <w:r w:rsidR="0072678E">
        <w:t xml:space="preserve"> new environments</w:t>
      </w:r>
      <w:r w:rsidR="00076ABA">
        <w:t>,</w:t>
      </w:r>
      <w:r w:rsidR="00B56474">
        <w:t xml:space="preserve"> </w:t>
      </w:r>
      <w:r w:rsidR="00884894">
        <w:t xml:space="preserve">ensuring </w:t>
      </w:r>
      <w:r w:rsidR="00FB3836">
        <w:t>signage and wayfinding is fully inclusive is key</w:t>
      </w:r>
      <w:r w:rsidR="00076ABA">
        <w:t xml:space="preserve"> to any successful</w:t>
      </w:r>
      <w:r w:rsidR="004D718E">
        <w:t xml:space="preserve"> environment</w:t>
      </w:r>
      <w:r w:rsidR="00076ABA">
        <w:t xml:space="preserve">. </w:t>
      </w:r>
      <w:r w:rsidR="005B61AB">
        <w:t xml:space="preserve"> There are many resources to support you</w:t>
      </w:r>
      <w:r w:rsidR="00076ABA">
        <w:t xml:space="preserve"> including</w:t>
      </w:r>
      <w:r w:rsidR="00407355">
        <w:t xml:space="preserve"> the following key documents</w:t>
      </w:r>
      <w:r w:rsidR="004C0B17">
        <w:t xml:space="preserve">: </w:t>
      </w:r>
      <w:r w:rsidR="005B61AB">
        <w:t xml:space="preserve"> </w:t>
      </w:r>
    </w:p>
    <w:p w14:paraId="784A6AA5" w14:textId="77777777" w:rsidR="00B656AE" w:rsidRDefault="00B656AE" w:rsidP="00803D77">
      <w:pPr>
        <w:pStyle w:val="ListBullet"/>
        <w:numPr>
          <w:ilvl w:val="0"/>
          <w:numId w:val="0"/>
        </w:numPr>
        <w:ind w:left="360"/>
      </w:pPr>
    </w:p>
    <w:p w14:paraId="77832551" w14:textId="14518DD0" w:rsidR="00EF4643" w:rsidRDefault="0002223E" w:rsidP="00803D77">
      <w:pPr>
        <w:pStyle w:val="ListBullet"/>
      </w:pPr>
      <w:hyperlink r:id="rId11" w:history="1">
        <w:r w:rsidR="00EF4643" w:rsidRPr="00C15C33">
          <w:rPr>
            <w:rStyle w:val="Hyperlink"/>
          </w:rPr>
          <w:t>R</w:t>
        </w:r>
        <w:r w:rsidR="00A835C3" w:rsidRPr="00C15C33">
          <w:rPr>
            <w:rStyle w:val="Hyperlink"/>
          </w:rPr>
          <w:t>IBA inclusive design guide</w:t>
        </w:r>
      </w:hyperlink>
      <w:r w:rsidR="00440062">
        <w:t xml:space="preserve">. </w:t>
      </w:r>
      <w:r w:rsidR="00A7407A">
        <w:t xml:space="preserve"> Practical guidance to excel in inclusive design at all stages of </w:t>
      </w:r>
      <w:r w:rsidR="00AC0056">
        <w:t xml:space="preserve">a build project, including role and responsibilities of an Inclusive design lead at the different stages. </w:t>
      </w:r>
      <w:r w:rsidR="00A835C3">
        <w:br/>
      </w:r>
    </w:p>
    <w:p w14:paraId="28C41DA5" w14:textId="23F8CAD1" w:rsidR="00351429" w:rsidRDefault="0002223E" w:rsidP="00803D77">
      <w:pPr>
        <w:pStyle w:val="ListBullet"/>
      </w:pPr>
      <w:hyperlink r:id="rId12">
        <w:r w:rsidR="00A835C3" w:rsidRPr="325894BD">
          <w:rPr>
            <w:rStyle w:val="Hyperlink"/>
          </w:rPr>
          <w:t>Wayfinding Guide</w:t>
        </w:r>
        <w:r w:rsidR="00076ABA" w:rsidRPr="325894BD">
          <w:rPr>
            <w:rStyle w:val="Hyperlink"/>
          </w:rPr>
          <w:t>.</w:t>
        </w:r>
      </w:hyperlink>
      <w:r w:rsidR="00076ABA">
        <w:t xml:space="preserve"> Aimed at the </w:t>
      </w:r>
      <w:r w:rsidR="00440062">
        <w:t xml:space="preserve">NHS, </w:t>
      </w:r>
      <w:r w:rsidR="00076ABA">
        <w:t xml:space="preserve">this supersedes </w:t>
      </w:r>
      <w:r w:rsidR="00440062">
        <w:t xml:space="preserve">HTM </w:t>
      </w:r>
      <w:r w:rsidR="0061389D">
        <w:t xml:space="preserve">65 Signs. </w:t>
      </w:r>
      <w:r w:rsidR="00E6214E">
        <w:t xml:space="preserve"> The document </w:t>
      </w:r>
      <w:r w:rsidR="00CF164A">
        <w:t xml:space="preserve">covers the </w:t>
      </w:r>
      <w:r w:rsidR="00C15C33">
        <w:t>basic</w:t>
      </w:r>
      <w:r w:rsidR="00CF164A">
        <w:t xml:space="preserve"> principles of good wayfinding</w:t>
      </w:r>
      <w:r w:rsidR="0036695E">
        <w:t xml:space="preserve">, </w:t>
      </w:r>
      <w:r w:rsidR="00CF164A">
        <w:t>signag</w:t>
      </w:r>
      <w:r w:rsidR="00E060C1">
        <w:t>e and a useful checklist</w:t>
      </w:r>
      <w:r w:rsidR="0036695E">
        <w:t xml:space="preserve"> when making changes or designing from scratch. New developments in digital signage </w:t>
      </w:r>
      <w:r w:rsidR="55D5E1DE">
        <w:t>are</w:t>
      </w:r>
      <w:r w:rsidR="0036695E">
        <w:t xml:space="preserve"> excluded</w:t>
      </w:r>
      <w:r w:rsidR="39A6B36D">
        <w:t xml:space="preserve"> </w:t>
      </w:r>
      <w:r w:rsidR="10888F42">
        <w:t>so see</w:t>
      </w:r>
      <w:r w:rsidR="00351429">
        <w:t xml:space="preserve"> top tips.</w:t>
      </w:r>
      <w:r w:rsidR="007C18DD">
        <w:br/>
      </w:r>
    </w:p>
    <w:p w14:paraId="5CCB1BE5" w14:textId="24E8D181" w:rsidR="00CA4595" w:rsidRDefault="10B6999F" w:rsidP="00803D77">
      <w:pPr>
        <w:pStyle w:val="ListBullet"/>
      </w:pPr>
      <w:r>
        <w:t>Sig</w:t>
      </w:r>
      <w:r w:rsidR="00FC7BD2">
        <w:t>n design guide</w:t>
      </w:r>
      <w:r w:rsidR="004300F1">
        <w:t>: a guide to inclusive signage</w:t>
      </w:r>
      <w:r>
        <w:t>, UKAAF</w:t>
      </w:r>
      <w:r w:rsidR="004300F1">
        <w:t>, 2004</w:t>
      </w:r>
      <w:r>
        <w:t xml:space="preserve"> with </w:t>
      </w:r>
      <w:hyperlink r:id="rId13" w:history="1">
        <w:r w:rsidRPr="00DF762D">
          <w:rPr>
            <w:rStyle w:val="Hyperlink"/>
          </w:rPr>
          <w:t>update</w:t>
        </w:r>
      </w:hyperlink>
      <w:r>
        <w:t>, 2021.</w:t>
      </w:r>
    </w:p>
    <w:p w14:paraId="50459923" w14:textId="75A4DB4F" w:rsidR="00351429" w:rsidRDefault="00351429" w:rsidP="00CA4595">
      <w:pPr>
        <w:pStyle w:val="ListParagraph"/>
      </w:pPr>
      <w:r>
        <w:t xml:space="preserve"> </w:t>
      </w:r>
    </w:p>
    <w:p w14:paraId="0A505199" w14:textId="16E90C7C" w:rsidR="00351429" w:rsidRDefault="00CA4595" w:rsidP="00351429">
      <w:r>
        <w:t>The top tips</w:t>
      </w:r>
      <w:r w:rsidR="00397983">
        <w:t xml:space="preserve"> below compliment</w:t>
      </w:r>
      <w:r>
        <w:t xml:space="preserve"> the resources above</w:t>
      </w:r>
      <w:r w:rsidR="00407355">
        <w:t xml:space="preserve"> </w:t>
      </w:r>
      <w:r w:rsidR="004D718E">
        <w:t>and should</w:t>
      </w:r>
      <w:r w:rsidR="00487865">
        <w:t xml:space="preserve"> be read in conj</w:t>
      </w:r>
      <w:r w:rsidR="004D718E">
        <w:t xml:space="preserve">unction with the suggested documents. These tips </w:t>
      </w:r>
      <w:r w:rsidR="007445E6">
        <w:t xml:space="preserve">provide a simple go to list of </w:t>
      </w:r>
      <w:r w:rsidR="00487865">
        <w:t xml:space="preserve">practical </w:t>
      </w:r>
      <w:r w:rsidR="007445E6">
        <w:t>tips that should be incorporated</w:t>
      </w:r>
      <w:r w:rsidR="00487865">
        <w:t xml:space="preserve"> in any wayfinding and signage </w:t>
      </w:r>
      <w:r w:rsidR="00953EE0">
        <w:t xml:space="preserve">scheme </w:t>
      </w:r>
      <w:r w:rsidR="006C6A29">
        <w:t xml:space="preserve">and are aimed NHS and social care professionals, engaging with </w:t>
      </w:r>
      <w:r w:rsidR="00F367A7">
        <w:t>estates, facilitie</w:t>
      </w:r>
      <w:r w:rsidR="008F380A">
        <w:t xml:space="preserve">s, architects, engineers and builders. </w:t>
      </w:r>
    </w:p>
    <w:p w14:paraId="45755F5F" w14:textId="77777777" w:rsidR="00397983" w:rsidRDefault="00397983" w:rsidP="00351429"/>
    <w:p w14:paraId="5C3609AE" w14:textId="1CAB5A25" w:rsidR="004C0B17" w:rsidRDefault="004C0B17" w:rsidP="00803D77">
      <w:pPr>
        <w:pStyle w:val="Heading2"/>
      </w:pPr>
      <w:r>
        <w:t>Top tips: wayfinding</w:t>
      </w:r>
    </w:p>
    <w:p w14:paraId="5055B6C6" w14:textId="7D567A62" w:rsidR="001A4136" w:rsidRDefault="001A4136" w:rsidP="00803D77">
      <w:pPr>
        <w:pStyle w:val="ListBullet"/>
      </w:pPr>
      <w:r>
        <w:t>Invest in an Inclusive design lead (</w:t>
      </w:r>
      <w:r w:rsidR="002940D4">
        <w:t>c</w:t>
      </w:r>
      <w:r>
        <w:t xml:space="preserve">hampion or external </w:t>
      </w:r>
      <w:r w:rsidR="00333C0D">
        <w:t>consultant) to</w:t>
      </w:r>
      <w:r w:rsidR="002940D4">
        <w:t xml:space="preserve"> support the development of a wayfinding </w:t>
      </w:r>
      <w:r w:rsidR="0064572B">
        <w:t>strategy if</w:t>
      </w:r>
      <w:r w:rsidR="002940D4">
        <w:t xml:space="preserve"> you don’t already have one. </w:t>
      </w:r>
      <w:r>
        <w:br/>
      </w:r>
    </w:p>
    <w:p w14:paraId="5E8CA892" w14:textId="2FE1E791" w:rsidR="00BB19E3" w:rsidRDefault="005F6FC7" w:rsidP="00803D77">
      <w:pPr>
        <w:pStyle w:val="ListBullet"/>
      </w:pPr>
      <w:r>
        <w:t>Use a checklist</w:t>
      </w:r>
      <w:r w:rsidR="00333C0D">
        <w:t xml:space="preserve"> to audit </w:t>
      </w:r>
      <w:r w:rsidR="00C97B0B">
        <w:t>current</w:t>
      </w:r>
      <w:r w:rsidR="007D2EA1">
        <w:t xml:space="preserve"> </w:t>
      </w:r>
      <w:r w:rsidR="00C97B0B">
        <w:t xml:space="preserve">and </w:t>
      </w:r>
      <w:r w:rsidR="00BD5227">
        <w:t>proposed wayfinding</w:t>
      </w:r>
      <w:r w:rsidR="00BB19E3">
        <w:t xml:space="preserve"> </w:t>
      </w:r>
      <w:r w:rsidR="00953EE0">
        <w:t>changes</w:t>
      </w:r>
      <w:r w:rsidR="001E0EE9">
        <w:t xml:space="preserve">. </w:t>
      </w:r>
      <w:r w:rsidR="001A4136">
        <w:t xml:space="preserve">The Wayfinding guide </w:t>
      </w:r>
      <w:r w:rsidR="001E0EE9">
        <w:t>has a useful checklist</w:t>
      </w:r>
      <w:r w:rsidR="001A4136">
        <w:t xml:space="preserve"> which can be used</w:t>
      </w:r>
      <w:r w:rsidR="00803D77">
        <w:t xml:space="preserve"> </w:t>
      </w:r>
      <w:r w:rsidR="001A4136">
        <w:t>/</w:t>
      </w:r>
      <w:r w:rsidR="00803D77">
        <w:t xml:space="preserve"> </w:t>
      </w:r>
      <w:r w:rsidR="001A4136">
        <w:t>adapted.</w:t>
      </w:r>
    </w:p>
    <w:p w14:paraId="0E97789B" w14:textId="77777777" w:rsidR="00BB19E3" w:rsidRDefault="00BB19E3" w:rsidP="00803D77">
      <w:pPr>
        <w:pStyle w:val="ListBullet"/>
        <w:numPr>
          <w:ilvl w:val="0"/>
          <w:numId w:val="0"/>
        </w:numPr>
        <w:ind w:left="360"/>
      </w:pPr>
    </w:p>
    <w:p w14:paraId="639DAEF9" w14:textId="4D5EACFE" w:rsidR="008442AA" w:rsidRDefault="00E17614" w:rsidP="00803D77">
      <w:pPr>
        <w:pStyle w:val="ListBullet"/>
      </w:pPr>
      <w:r>
        <w:lastRenderedPageBreak/>
        <w:t xml:space="preserve">Include services </w:t>
      </w:r>
      <w:r w:rsidR="00C91776">
        <w:t>users</w:t>
      </w:r>
      <w:r>
        <w:t xml:space="preserve"> </w:t>
      </w:r>
      <w:r w:rsidR="00A66A00">
        <w:t>i</w:t>
      </w:r>
      <w:r>
        <w:t>n any changes</w:t>
      </w:r>
      <w:r w:rsidR="008C1AD2">
        <w:t xml:space="preserve">. </w:t>
      </w:r>
      <w:r w:rsidR="00BC1C96">
        <w:t>For new</w:t>
      </w:r>
      <w:r w:rsidR="00803D77">
        <w:t xml:space="preserve"> </w:t>
      </w:r>
      <w:r w:rsidR="008C1AD2">
        <w:t>/</w:t>
      </w:r>
      <w:r w:rsidR="00803D77">
        <w:t xml:space="preserve"> </w:t>
      </w:r>
      <w:r w:rsidR="008C1AD2">
        <w:t xml:space="preserve">complex projects set up an </w:t>
      </w:r>
      <w:r w:rsidR="001E0EE9">
        <w:t>i</w:t>
      </w:r>
      <w:r w:rsidR="00173DF0">
        <w:t xml:space="preserve">nclusive </w:t>
      </w:r>
      <w:r w:rsidR="001E0EE9">
        <w:t>d</w:t>
      </w:r>
      <w:r w:rsidR="00173DF0">
        <w:t xml:space="preserve">esign </w:t>
      </w:r>
      <w:r w:rsidR="001E0EE9">
        <w:t>u</w:t>
      </w:r>
      <w:r w:rsidR="00173DF0">
        <w:t xml:space="preserve">ser </w:t>
      </w:r>
      <w:r w:rsidR="001E0EE9">
        <w:t>group</w:t>
      </w:r>
      <w:r w:rsidR="008C1AD2">
        <w:t xml:space="preserve">. For small projects such as </w:t>
      </w:r>
      <w:r w:rsidR="00BC1C96">
        <w:t xml:space="preserve">moving a service within a building you may want to ask </w:t>
      </w:r>
      <w:r w:rsidR="001E0EE9">
        <w:t xml:space="preserve">a small number of </w:t>
      </w:r>
      <w:r w:rsidR="00203BE6">
        <w:t>service</w:t>
      </w:r>
      <w:r w:rsidR="00BA2768">
        <w:t xml:space="preserve"> users</w:t>
      </w:r>
      <w:r w:rsidR="00203BE6">
        <w:t xml:space="preserve"> themselves, their </w:t>
      </w:r>
      <w:r w:rsidR="00BC1C96">
        <w:t>families,</w:t>
      </w:r>
      <w:r w:rsidR="00203BE6">
        <w:t xml:space="preserve"> and carers</w:t>
      </w:r>
      <w:r w:rsidR="00BC1C96">
        <w:t>.</w:t>
      </w:r>
    </w:p>
    <w:p w14:paraId="10E6488F" w14:textId="77777777" w:rsidR="00BC1C96" w:rsidRDefault="00BC1C96" w:rsidP="00803D77">
      <w:pPr>
        <w:pStyle w:val="ListBullet"/>
        <w:numPr>
          <w:ilvl w:val="0"/>
          <w:numId w:val="0"/>
        </w:numPr>
        <w:ind w:left="360"/>
      </w:pPr>
    </w:p>
    <w:p w14:paraId="70BCEF08" w14:textId="517CBF66" w:rsidR="00AE0178" w:rsidRDefault="00AE0178" w:rsidP="00803D77">
      <w:pPr>
        <w:pStyle w:val="ListBullet"/>
      </w:pPr>
      <w:r>
        <w:t>‘Walk’ the proposed routes</w:t>
      </w:r>
      <w:r w:rsidR="00203BE6">
        <w:t xml:space="preserve"> </w:t>
      </w:r>
      <w:r w:rsidR="00573F29">
        <w:t xml:space="preserve">together </w:t>
      </w:r>
      <w:r w:rsidR="00803D77">
        <w:t xml:space="preserve">– both </w:t>
      </w:r>
      <w:r w:rsidR="00573F29">
        <w:t>physically</w:t>
      </w:r>
      <w:r>
        <w:t xml:space="preserve"> and virtually, capturing feedback to make changes.</w:t>
      </w:r>
      <w:r w:rsidR="008A204C">
        <w:br/>
      </w:r>
    </w:p>
    <w:p w14:paraId="6674EC9A" w14:textId="23D200F7" w:rsidR="008A204C" w:rsidRDefault="008A204C" w:rsidP="00803D77">
      <w:pPr>
        <w:pStyle w:val="ListBullet"/>
      </w:pPr>
      <w:r>
        <w:t xml:space="preserve">When </w:t>
      </w:r>
      <w:r w:rsidR="001E0EE9">
        <w:t xml:space="preserve">designing </w:t>
      </w:r>
      <w:r>
        <w:t xml:space="preserve">wayfinding solutions and </w:t>
      </w:r>
      <w:r w:rsidR="00426A59">
        <w:t>signage make</w:t>
      </w:r>
      <w:r>
        <w:t xml:space="preserve"> sure </w:t>
      </w:r>
      <w:r w:rsidR="00AD1AA5">
        <w:t>they are fully accessible</w:t>
      </w:r>
      <w:r w:rsidR="00D33EAB">
        <w:t xml:space="preserve">. </w:t>
      </w:r>
      <w:r w:rsidR="00450D95">
        <w:t xml:space="preserve"> </w:t>
      </w:r>
      <w:hyperlink r:id="rId14">
        <w:proofErr w:type="spellStart"/>
        <w:r w:rsidR="00D33EAB" w:rsidRPr="325894BD">
          <w:rPr>
            <w:rStyle w:val="Hyperlink"/>
          </w:rPr>
          <w:t>Navilens</w:t>
        </w:r>
        <w:proofErr w:type="spellEnd"/>
      </w:hyperlink>
      <w:r w:rsidR="00D33EAB">
        <w:t xml:space="preserve">, for example, </w:t>
      </w:r>
      <w:r w:rsidR="00450D95">
        <w:t xml:space="preserve">provides </w:t>
      </w:r>
      <w:r w:rsidR="00AD1AA5">
        <w:t>digital wayfinding</w:t>
      </w:r>
      <w:r w:rsidR="00594028">
        <w:t xml:space="preserve"> </w:t>
      </w:r>
      <w:r w:rsidR="00450D95">
        <w:t>solution</w:t>
      </w:r>
      <w:r w:rsidR="41C24B88">
        <w:t>s</w:t>
      </w:r>
      <w:r w:rsidR="00450D95">
        <w:t xml:space="preserve"> f</w:t>
      </w:r>
      <w:r w:rsidR="00685740">
        <w:t>or</w:t>
      </w:r>
      <w:r w:rsidR="00AD1AA5">
        <w:t xml:space="preserve"> people with sight loss</w:t>
      </w:r>
      <w:r w:rsidR="00203BE6">
        <w:t xml:space="preserve"> which compliments </w:t>
      </w:r>
      <w:r w:rsidR="00594028">
        <w:t>traditional printed signage and wayfinding</w:t>
      </w:r>
      <w:r w:rsidR="00D33EAB">
        <w:t xml:space="preserve"> systems</w:t>
      </w:r>
      <w:r w:rsidR="00685740">
        <w:t>.</w:t>
      </w:r>
      <w:r w:rsidR="17B0CB4F">
        <w:t xml:space="preserve"> </w:t>
      </w:r>
    </w:p>
    <w:p w14:paraId="2163C169" w14:textId="74ADFA0E" w:rsidR="008A204C" w:rsidRDefault="008A204C" w:rsidP="00803D77">
      <w:pPr>
        <w:pStyle w:val="ListBullet"/>
        <w:numPr>
          <w:ilvl w:val="0"/>
          <w:numId w:val="0"/>
        </w:numPr>
        <w:ind w:left="360"/>
        <w:rPr>
          <w:szCs w:val="28"/>
        </w:rPr>
      </w:pPr>
    </w:p>
    <w:p w14:paraId="1C6EBB09" w14:textId="441933B3" w:rsidR="00685740" w:rsidRDefault="00156356" w:rsidP="00803D77">
      <w:pPr>
        <w:pStyle w:val="ListBullet"/>
      </w:pPr>
      <w:r>
        <w:t>Listen to feedback, t</w:t>
      </w:r>
      <w:r w:rsidR="00FE2598">
        <w:t>est and test again</w:t>
      </w:r>
      <w:r>
        <w:t xml:space="preserve">, even when you have made changes. </w:t>
      </w:r>
    </w:p>
    <w:p w14:paraId="5CC62D61" w14:textId="3D4DEBDC" w:rsidR="00BD5227" w:rsidRDefault="00BD5227" w:rsidP="00BD5227"/>
    <w:p w14:paraId="5C20FC73" w14:textId="10A1A94E" w:rsidR="00C15781" w:rsidRDefault="00CA4595" w:rsidP="00803D77">
      <w:pPr>
        <w:pStyle w:val="Heading2"/>
      </w:pPr>
      <w:r>
        <w:t>Top tips</w:t>
      </w:r>
      <w:r w:rsidR="00803D77">
        <w:t xml:space="preserve">: </w:t>
      </w:r>
      <w:r>
        <w:t xml:space="preserve">Signage </w:t>
      </w:r>
    </w:p>
    <w:p w14:paraId="18431B4A" w14:textId="09A65ADA" w:rsidR="51490B27" w:rsidRDefault="51490B27" w:rsidP="00803D77">
      <w:pPr>
        <w:pStyle w:val="ListBullet"/>
      </w:pPr>
      <w:r w:rsidRPr="325894BD">
        <w:rPr>
          <w:rFonts w:eastAsia="Arial"/>
        </w:rPr>
        <w:t>The placing of signs should be consistent around the building in terms of height and position.  The signage will need to be placed at a height that will suit wheelchair users and children (1400mm from floor).</w:t>
      </w:r>
    </w:p>
    <w:p w14:paraId="796FFD0C" w14:textId="5E82494C" w:rsidR="325894BD" w:rsidRDefault="325894BD" w:rsidP="00803D77">
      <w:pPr>
        <w:pStyle w:val="ListBullet"/>
        <w:numPr>
          <w:ilvl w:val="0"/>
          <w:numId w:val="0"/>
        </w:numPr>
        <w:ind w:left="360"/>
      </w:pPr>
    </w:p>
    <w:p w14:paraId="086155D2" w14:textId="2D81CFF8" w:rsidR="2C2E4861" w:rsidRDefault="2C2E4861" w:rsidP="00803D77">
      <w:pPr>
        <w:pStyle w:val="ListBullet"/>
        <w:rPr>
          <w:rFonts w:eastAsia="Arial"/>
        </w:rPr>
      </w:pPr>
      <w:r w:rsidRPr="325894BD">
        <w:rPr>
          <w:rFonts w:eastAsia="Arial"/>
        </w:rPr>
        <w:t>Information and directional signs should be provided in locations such as entrance foyers, reception area</w:t>
      </w:r>
      <w:r w:rsidR="3294DEC5" w:rsidRPr="325894BD">
        <w:rPr>
          <w:rFonts w:eastAsia="Arial"/>
        </w:rPr>
        <w:t>, lift landings and junctions in circulation routes.</w:t>
      </w:r>
    </w:p>
    <w:p w14:paraId="4E4E4902" w14:textId="1F202BC0" w:rsidR="325894BD" w:rsidRDefault="325894BD" w:rsidP="00803D77">
      <w:pPr>
        <w:pStyle w:val="ListBullet"/>
        <w:numPr>
          <w:ilvl w:val="0"/>
          <w:numId w:val="0"/>
        </w:numPr>
        <w:ind w:left="360"/>
      </w:pPr>
    </w:p>
    <w:p w14:paraId="67D60D22" w14:textId="7AFA23C1" w:rsidR="3294DEC5" w:rsidRDefault="3294DEC5" w:rsidP="00803D77">
      <w:pPr>
        <w:pStyle w:val="ListBullet"/>
        <w:rPr>
          <w:rFonts w:eastAsia="Arial"/>
        </w:rPr>
      </w:pPr>
      <w:r w:rsidRPr="325894BD">
        <w:rPr>
          <w:rFonts w:eastAsia="Arial"/>
        </w:rPr>
        <w:t>Signs should highlight key facilities such as toilets, waiting areas</w:t>
      </w:r>
      <w:r w:rsidR="002ABB20" w:rsidRPr="325894BD">
        <w:rPr>
          <w:rFonts w:eastAsia="Arial"/>
        </w:rPr>
        <w:t xml:space="preserve"> and lift locations.</w:t>
      </w:r>
    </w:p>
    <w:p w14:paraId="3C5D5EF6" w14:textId="4B6F4C31" w:rsidR="325894BD" w:rsidRDefault="325894BD" w:rsidP="00803D77">
      <w:pPr>
        <w:pStyle w:val="ListBullet"/>
        <w:numPr>
          <w:ilvl w:val="0"/>
          <w:numId w:val="0"/>
        </w:numPr>
        <w:ind w:left="360"/>
      </w:pPr>
    </w:p>
    <w:p w14:paraId="63B5DB95" w14:textId="7C8DE215" w:rsidR="12A71EF5" w:rsidRPr="00787855" w:rsidRDefault="12A71EF5" w:rsidP="00803D77">
      <w:pPr>
        <w:pStyle w:val="ListBullet"/>
        <w:rPr>
          <w:rFonts w:eastAsia="Arial"/>
        </w:rPr>
      </w:pPr>
      <w:r w:rsidRPr="325894BD">
        <w:rPr>
          <w:rFonts w:eastAsia="Arial"/>
        </w:rPr>
        <w:t xml:space="preserve">Do not place signs where likely obstructions may be in place, </w:t>
      </w:r>
      <w:r w:rsidR="0064572B" w:rsidRPr="00787855">
        <w:rPr>
          <w:rFonts w:eastAsia="Arial"/>
        </w:rPr>
        <w:t>i.e.,</w:t>
      </w:r>
      <w:r w:rsidRPr="00787855">
        <w:rPr>
          <w:rFonts w:eastAsia="Arial"/>
        </w:rPr>
        <w:t xml:space="preserve"> when a door is held open it conceals the sign.</w:t>
      </w:r>
    </w:p>
    <w:p w14:paraId="3C4BD9B1" w14:textId="039AA3A1" w:rsidR="325894BD" w:rsidRDefault="325894BD" w:rsidP="00803D77">
      <w:pPr>
        <w:pStyle w:val="ListBullet"/>
        <w:numPr>
          <w:ilvl w:val="0"/>
          <w:numId w:val="0"/>
        </w:numPr>
        <w:ind w:left="360"/>
      </w:pPr>
    </w:p>
    <w:p w14:paraId="0D97A2D0" w14:textId="39C798A0" w:rsidR="2F2C3A86" w:rsidRDefault="2F2C3A86" w:rsidP="00803D77">
      <w:pPr>
        <w:pStyle w:val="ListBullet"/>
      </w:pPr>
      <w:r w:rsidRPr="325894BD">
        <w:t>Light coloured text and symbols on a dark background are the preferred option</w:t>
      </w:r>
      <w:r w:rsidR="00803D77">
        <w:t>.</w:t>
      </w:r>
    </w:p>
    <w:p w14:paraId="135CD088" w14:textId="5F4830B9" w:rsidR="325894BD" w:rsidRDefault="325894BD" w:rsidP="00803D77">
      <w:pPr>
        <w:pStyle w:val="ListBullet"/>
        <w:numPr>
          <w:ilvl w:val="0"/>
          <w:numId w:val="0"/>
        </w:numPr>
        <w:ind w:left="360"/>
      </w:pPr>
    </w:p>
    <w:p w14:paraId="7C5A4B57" w14:textId="5A275059" w:rsidR="21C419C8" w:rsidRDefault="21C419C8" w:rsidP="00803D77">
      <w:pPr>
        <w:pStyle w:val="ListBullet"/>
      </w:pPr>
      <w:r w:rsidRPr="325894BD">
        <w:t>The sign board should contrast against its background.  If not achievable then a visually contrasting border should be placed around the sign.</w:t>
      </w:r>
    </w:p>
    <w:p w14:paraId="31424BA3" w14:textId="77777777" w:rsidR="00803D77" w:rsidRDefault="00803D77" w:rsidP="00803D77">
      <w:pPr>
        <w:pStyle w:val="ListBullet"/>
        <w:numPr>
          <w:ilvl w:val="0"/>
          <w:numId w:val="0"/>
        </w:numPr>
      </w:pPr>
    </w:p>
    <w:p w14:paraId="4D6A60DC" w14:textId="1557CE0C" w:rsidR="31E20C66" w:rsidRDefault="31E20C66" w:rsidP="00803D77">
      <w:pPr>
        <w:pStyle w:val="ListBullet"/>
      </w:pPr>
      <w:r w:rsidRPr="325894BD">
        <w:t>D</w:t>
      </w:r>
      <w:r w:rsidR="74CD91BA" w:rsidRPr="325894BD">
        <w:t xml:space="preserve">o not surround the sign with </w:t>
      </w:r>
      <w:r w:rsidR="337276EC" w:rsidRPr="325894BD">
        <w:t>visual clutter or key wayfinding messages will be difficult to receive.</w:t>
      </w:r>
    </w:p>
    <w:p w14:paraId="20326C2A" w14:textId="557444C4" w:rsidR="325894BD" w:rsidRDefault="325894BD" w:rsidP="00803D77">
      <w:pPr>
        <w:pStyle w:val="ListBullet"/>
        <w:numPr>
          <w:ilvl w:val="0"/>
          <w:numId w:val="0"/>
        </w:numPr>
      </w:pPr>
    </w:p>
    <w:p w14:paraId="22CCB4B9" w14:textId="62C32B92" w:rsidR="11347EFF" w:rsidRDefault="11347EFF" w:rsidP="00803D77">
      <w:pPr>
        <w:pStyle w:val="ListBullet"/>
      </w:pPr>
      <w:r w:rsidRPr="325894BD">
        <w:rPr>
          <w:rFonts w:eastAsia="Arial"/>
        </w:rPr>
        <w:lastRenderedPageBreak/>
        <w:t xml:space="preserve">Keep </w:t>
      </w:r>
      <w:r w:rsidR="67F020F9" w:rsidRPr="325894BD">
        <w:rPr>
          <w:rFonts w:eastAsia="Arial"/>
        </w:rPr>
        <w:t xml:space="preserve">sign </w:t>
      </w:r>
      <w:r w:rsidR="4FD96430" w:rsidRPr="325894BD">
        <w:rPr>
          <w:rFonts w:eastAsia="Arial"/>
        </w:rPr>
        <w:t xml:space="preserve">messages </w:t>
      </w:r>
      <w:r w:rsidR="0817B2FE" w:rsidRPr="325894BD">
        <w:rPr>
          <w:rFonts w:eastAsia="Arial"/>
        </w:rPr>
        <w:t>simple and</w:t>
      </w:r>
      <w:r w:rsidR="3A6E2DBA" w:rsidRPr="325894BD">
        <w:rPr>
          <w:rFonts w:eastAsia="Arial"/>
        </w:rPr>
        <w:t xml:space="preserve"> concise. Ideally </w:t>
      </w:r>
      <w:r w:rsidR="00803D77">
        <w:rPr>
          <w:rFonts w:eastAsia="Arial"/>
        </w:rPr>
        <w:t xml:space="preserve">– maximum </w:t>
      </w:r>
      <w:r w:rsidR="67F020F9" w:rsidRPr="325894BD">
        <w:rPr>
          <w:rFonts w:eastAsia="Arial"/>
        </w:rPr>
        <w:t>of 12</w:t>
      </w:r>
      <w:r w:rsidR="00803D77">
        <w:rPr>
          <w:rFonts w:eastAsia="Arial"/>
        </w:rPr>
        <w:t xml:space="preserve"> to </w:t>
      </w:r>
      <w:r w:rsidR="67F020F9" w:rsidRPr="325894BD">
        <w:rPr>
          <w:rFonts w:eastAsia="Arial"/>
        </w:rPr>
        <w:t>14 letters per line / 2 to 3 words per line</w:t>
      </w:r>
      <w:r w:rsidR="3F73EFA9" w:rsidRPr="325894BD">
        <w:rPr>
          <w:rFonts w:eastAsia="Arial"/>
        </w:rPr>
        <w:t>.</w:t>
      </w:r>
    </w:p>
    <w:p w14:paraId="4A64163B" w14:textId="7E9B92A6" w:rsidR="325894BD" w:rsidRDefault="325894BD" w:rsidP="00803D77">
      <w:pPr>
        <w:pStyle w:val="ListBullet"/>
        <w:numPr>
          <w:ilvl w:val="0"/>
          <w:numId w:val="0"/>
        </w:numPr>
        <w:ind w:left="360"/>
      </w:pPr>
    </w:p>
    <w:p w14:paraId="7F7862A6" w14:textId="57B6E3A3" w:rsidR="25476E28" w:rsidRDefault="25476E28" w:rsidP="00803D77">
      <w:pPr>
        <w:pStyle w:val="ListBullet"/>
      </w:pPr>
      <w:r w:rsidRPr="325894BD">
        <w:rPr>
          <w:rFonts w:eastAsia="Arial" w:cs="Arial"/>
        </w:rPr>
        <w:t>Wording and use of pictures should be consistent throughout the building</w:t>
      </w:r>
      <w:r w:rsidR="00803D77">
        <w:rPr>
          <w:rFonts w:eastAsia="Arial" w:cs="Arial"/>
        </w:rPr>
        <w:t xml:space="preserve"> </w:t>
      </w:r>
      <w:r w:rsidR="57E49733" w:rsidRPr="325894BD">
        <w:rPr>
          <w:rFonts w:eastAsia="Arial" w:cs="Arial"/>
        </w:rPr>
        <w:t>/</w:t>
      </w:r>
      <w:r w:rsidR="00803D77">
        <w:rPr>
          <w:rFonts w:eastAsia="Arial" w:cs="Arial"/>
        </w:rPr>
        <w:t xml:space="preserve"> </w:t>
      </w:r>
      <w:r w:rsidR="57E49733" w:rsidRPr="325894BD">
        <w:rPr>
          <w:rFonts w:eastAsia="Arial" w:cs="Arial"/>
        </w:rPr>
        <w:t>site.</w:t>
      </w:r>
      <w:r>
        <w:br/>
      </w:r>
    </w:p>
    <w:p w14:paraId="724E3C19" w14:textId="55DFB031" w:rsidR="5C7818DB" w:rsidRDefault="5C7818DB" w:rsidP="00803D77">
      <w:pPr>
        <w:pStyle w:val="ListBullet"/>
      </w:pPr>
      <w:r w:rsidRPr="325894BD">
        <w:rPr>
          <w:rFonts w:eastAsia="Arial" w:cs="Arial"/>
        </w:rPr>
        <w:t xml:space="preserve">Signs </w:t>
      </w:r>
      <w:r w:rsidR="197DD4A2" w:rsidRPr="325894BD">
        <w:rPr>
          <w:rFonts w:eastAsia="Arial" w:cs="Arial"/>
        </w:rPr>
        <w:t xml:space="preserve">can be </w:t>
      </w:r>
      <w:r w:rsidR="6DD0BBFA" w:rsidRPr="325894BD">
        <w:rPr>
          <w:rFonts w:eastAsia="Arial" w:cs="Arial"/>
        </w:rPr>
        <w:t xml:space="preserve">lit </w:t>
      </w:r>
      <w:r w:rsidR="00803D77">
        <w:rPr>
          <w:rFonts w:eastAsia="Arial" w:cs="Arial"/>
        </w:rPr>
        <w:t xml:space="preserve">– diffused </w:t>
      </w:r>
      <w:r w:rsidR="197DD4A2" w:rsidRPr="325894BD">
        <w:rPr>
          <w:rFonts w:eastAsia="Arial" w:cs="Arial"/>
        </w:rPr>
        <w:t>l</w:t>
      </w:r>
      <w:r w:rsidRPr="325894BD">
        <w:rPr>
          <w:rFonts w:eastAsia="Arial" w:cs="Arial"/>
        </w:rPr>
        <w:t>ight fittings that do not cause glare on the signs</w:t>
      </w:r>
      <w:r w:rsidR="2F9A9F73" w:rsidRPr="325894BD">
        <w:rPr>
          <w:rFonts w:eastAsia="Arial" w:cs="Arial"/>
        </w:rPr>
        <w:t xml:space="preserve"> should be used</w:t>
      </w:r>
      <w:r w:rsidRPr="325894BD">
        <w:rPr>
          <w:rFonts w:eastAsia="Arial" w:cs="Arial"/>
        </w:rPr>
        <w:t>.</w:t>
      </w:r>
      <w:r>
        <w:br/>
      </w:r>
    </w:p>
    <w:p w14:paraId="70682F51" w14:textId="02F47A2F" w:rsidR="00C15781" w:rsidRPr="00C15781" w:rsidRDefault="06FC9290" w:rsidP="00803D77">
      <w:pPr>
        <w:pStyle w:val="ListBullet"/>
      </w:pPr>
      <w:r>
        <w:t>Digital signs</w:t>
      </w:r>
      <w:r w:rsidR="00803D77">
        <w:t xml:space="preserve"> </w:t>
      </w:r>
      <w:r>
        <w:t>/</w:t>
      </w:r>
      <w:r w:rsidR="00803D77">
        <w:t xml:space="preserve"> </w:t>
      </w:r>
      <w:r>
        <w:t>maps</w:t>
      </w:r>
      <w:r w:rsidR="00803D77">
        <w:t xml:space="preserve"> </w:t>
      </w:r>
      <w:r w:rsidR="3F0C15EB">
        <w:t>/</w:t>
      </w:r>
      <w:r w:rsidR="00803D77">
        <w:t xml:space="preserve"> </w:t>
      </w:r>
      <w:r w:rsidR="3F0C15EB">
        <w:t>flat screens</w:t>
      </w:r>
      <w:r>
        <w:t xml:space="preserve"> an</w:t>
      </w:r>
      <w:r w:rsidR="21BC4F2D">
        <w:t xml:space="preserve">d </w:t>
      </w:r>
      <w:r>
        <w:t xml:space="preserve">kiosks are being increasingly </w:t>
      </w:r>
      <w:r w:rsidR="38BE9BD2">
        <w:t>used in health and care environment</w:t>
      </w:r>
      <w:r w:rsidR="51BBA6F5">
        <w:t xml:space="preserve">s to share information, signpost people to </w:t>
      </w:r>
      <w:r w:rsidR="7DB0FB1C">
        <w:t>services and as part of wayfinding. It is imp</w:t>
      </w:r>
      <w:r w:rsidR="3C55E04E">
        <w:t>ortant that where possible systems are fully accessible and</w:t>
      </w:r>
      <w:r w:rsidR="7DB0FB1C">
        <w:t xml:space="preserve"> complementary systems </w:t>
      </w:r>
      <w:r w:rsidR="00DD29C2">
        <w:t xml:space="preserve">may need to be put in place e.g., </w:t>
      </w:r>
      <w:proofErr w:type="spellStart"/>
      <w:r w:rsidR="00DD29C2">
        <w:t>Navilens</w:t>
      </w:r>
      <w:proofErr w:type="spellEnd"/>
      <w:r w:rsidR="00DD29C2">
        <w:t>, reception desks etc.</w:t>
      </w:r>
      <w:r w:rsidR="7DB0FB1C">
        <w:t xml:space="preserve"> </w:t>
      </w:r>
      <w:r w:rsidR="6197EC3B">
        <w:t xml:space="preserve"> </w:t>
      </w:r>
    </w:p>
    <w:p w14:paraId="38C47F7E" w14:textId="68E277C5" w:rsidR="00C15781" w:rsidRPr="00C15781" w:rsidRDefault="00C15781" w:rsidP="00803D77"/>
    <w:p w14:paraId="4AE325E9" w14:textId="10570C30" w:rsidR="00C15781" w:rsidRPr="00C15781" w:rsidRDefault="4CD6675A" w:rsidP="325894BD">
      <w:pPr>
        <w:rPr>
          <w:b/>
          <w:bCs/>
          <w:sz w:val="36"/>
          <w:szCs w:val="36"/>
        </w:rPr>
      </w:pPr>
      <w:r w:rsidRPr="325894BD">
        <w:rPr>
          <w:b/>
          <w:bCs/>
          <w:sz w:val="36"/>
          <w:szCs w:val="36"/>
        </w:rPr>
        <w:t xml:space="preserve">Need more </w:t>
      </w:r>
      <w:r w:rsidR="00DF762D">
        <w:rPr>
          <w:b/>
          <w:bCs/>
          <w:sz w:val="36"/>
          <w:szCs w:val="36"/>
        </w:rPr>
        <w:t xml:space="preserve">advice and </w:t>
      </w:r>
      <w:r w:rsidRPr="325894BD">
        <w:rPr>
          <w:b/>
          <w:bCs/>
          <w:sz w:val="36"/>
          <w:szCs w:val="36"/>
        </w:rPr>
        <w:t>support?</w:t>
      </w:r>
    </w:p>
    <w:p w14:paraId="7E56C307" w14:textId="36E06E77" w:rsidR="0060503A" w:rsidRDefault="4CD6675A" w:rsidP="00803D77">
      <w:pPr>
        <w:pStyle w:val="ListBullet"/>
      </w:pPr>
      <w:r w:rsidRPr="325894BD">
        <w:t xml:space="preserve">RNIB </w:t>
      </w:r>
      <w:r w:rsidR="0A177B09" w:rsidRPr="325894BD">
        <w:t xml:space="preserve">Business Services </w:t>
      </w:r>
      <w:r w:rsidRPr="325894BD">
        <w:t xml:space="preserve">can support you with </w:t>
      </w:r>
      <w:r w:rsidR="60F03E79" w:rsidRPr="325894BD">
        <w:t xml:space="preserve">before and after </w:t>
      </w:r>
      <w:r w:rsidRPr="325894BD">
        <w:t>accessibility audits</w:t>
      </w:r>
      <w:r w:rsidR="005A2E83">
        <w:t xml:space="preserve"> for both buildings</w:t>
      </w:r>
      <w:r w:rsidR="00BC711C">
        <w:t xml:space="preserve">, </w:t>
      </w:r>
      <w:r w:rsidR="005A2E83">
        <w:t>websites</w:t>
      </w:r>
      <w:r w:rsidR="00BC711C">
        <w:t xml:space="preserve">, patient portals, apps etc </w:t>
      </w:r>
      <w:r w:rsidR="005A2E83">
        <w:t xml:space="preserve">and can </w:t>
      </w:r>
      <w:r w:rsidR="00933C71">
        <w:t xml:space="preserve">provide a range of </w:t>
      </w:r>
      <w:r w:rsidR="005A2E83">
        <w:t>specialist support</w:t>
      </w:r>
      <w:r w:rsidR="005F5D38">
        <w:t xml:space="preserve">. Contact </w:t>
      </w:r>
      <w:hyperlink r:id="rId15" w:history="1">
        <w:r w:rsidR="005F5D38" w:rsidRPr="00CA3D3C">
          <w:rPr>
            <w:rStyle w:val="Hyperlink"/>
            <w:szCs w:val="28"/>
          </w:rPr>
          <w:t>RNIB Business Services</w:t>
        </w:r>
      </w:hyperlink>
      <w:r w:rsidR="061EFDA9" w:rsidRPr="325894BD">
        <w:t xml:space="preserve"> </w:t>
      </w:r>
      <w:r w:rsidR="00C73EB1">
        <w:t xml:space="preserve">or call 01733 </w:t>
      </w:r>
      <w:r w:rsidR="00E7721F">
        <w:t>375370</w:t>
      </w:r>
      <w:r w:rsidR="0060503A">
        <w:br/>
      </w:r>
    </w:p>
    <w:p w14:paraId="403436BA" w14:textId="78000F7F" w:rsidR="00D02D0F" w:rsidRPr="00BC711C" w:rsidRDefault="0060503A" w:rsidP="00803D77">
      <w:pPr>
        <w:pStyle w:val="ListBullet"/>
      </w:pPr>
      <w:r>
        <w:t>Some hospitals have Eye Care Liaison Officers</w:t>
      </w:r>
      <w:r w:rsidR="4FA94C00">
        <w:t xml:space="preserve"> (ECLOs)</w:t>
      </w:r>
      <w:r w:rsidR="00E2406B">
        <w:t xml:space="preserve"> who work with the </w:t>
      </w:r>
      <w:r w:rsidR="00B76F74">
        <w:t>Ophthalmology</w:t>
      </w:r>
      <w:r w:rsidR="00E2406B">
        <w:t xml:space="preserve"> team</w:t>
      </w:r>
      <w:r w:rsidR="00B76F74">
        <w:t xml:space="preserve">s providing information, </w:t>
      </w:r>
      <w:r w:rsidR="00BC711C">
        <w:t>advice,</w:t>
      </w:r>
      <w:r w:rsidR="00B76F74">
        <w:t xml:space="preserve"> and support</w:t>
      </w:r>
      <w:r w:rsidR="5F5918DB">
        <w:t xml:space="preserve"> to people affected by sight loss. </w:t>
      </w:r>
      <w:r w:rsidR="00D02D0F">
        <w:t>ECLOs</w:t>
      </w:r>
      <w:r w:rsidR="00BC711C">
        <w:t xml:space="preserve"> </w:t>
      </w:r>
      <w:r w:rsidR="00D02D0F" w:rsidRPr="00BC711C">
        <w:rPr>
          <w:color w:val="000000"/>
        </w:rPr>
        <w:t>can provide links to people with lived experience to support project development</w:t>
      </w:r>
      <w:r w:rsidR="00BC711C">
        <w:rPr>
          <w:color w:val="000000"/>
        </w:rPr>
        <w:t>.</w:t>
      </w:r>
    </w:p>
    <w:p w14:paraId="4CA1F197" w14:textId="4FBB0583" w:rsidR="00DF762D" w:rsidRDefault="00DF762D" w:rsidP="00CA4595">
      <w:pPr>
        <w:rPr>
          <w:szCs w:val="28"/>
        </w:rPr>
      </w:pPr>
    </w:p>
    <w:p w14:paraId="437F31BE" w14:textId="1C7689E8" w:rsidR="00DF762D" w:rsidRPr="00CA4595" w:rsidRDefault="00DF762D" w:rsidP="00CA4595">
      <w:pPr>
        <w:rPr>
          <w:szCs w:val="28"/>
        </w:rPr>
      </w:pPr>
      <w:r>
        <w:rPr>
          <w:szCs w:val="28"/>
        </w:rPr>
        <w:t>End of document.</w:t>
      </w:r>
    </w:p>
    <w:sectPr w:rsidR="00DF762D" w:rsidRPr="00CA4595" w:rsidSect="00F17A6C">
      <w:headerReference w:type="default" r:id="rId16"/>
      <w:footerReference w:type="even" r:id="rId17"/>
      <w:footerReference w:type="default" r:id="rId18"/>
      <w:endnotePr>
        <w:numFmt w:val="decimal"/>
      </w:endnotePr>
      <w:type w:val="continuous"/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14DC" w14:textId="77777777" w:rsidR="00686723" w:rsidRDefault="00686723" w:rsidP="00E539B0">
      <w:r>
        <w:separator/>
      </w:r>
    </w:p>
  </w:endnote>
  <w:endnote w:type="continuationSeparator" w:id="0">
    <w:p w14:paraId="5E8178A5" w14:textId="77777777" w:rsidR="00686723" w:rsidRDefault="00686723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7CC1" w14:textId="637A0412" w:rsidR="00F17A6C" w:rsidRDefault="006753AB">
    <w:pPr>
      <w:pStyle w:val="Foo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925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FE335" w14:textId="28A4AC3F" w:rsidR="006753AB" w:rsidRDefault="006753A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0FA64D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D6D7" w14:textId="77777777" w:rsidR="00686723" w:rsidRDefault="00686723" w:rsidP="00E539B0">
      <w:r>
        <w:separator/>
      </w:r>
    </w:p>
  </w:footnote>
  <w:footnote w:type="continuationSeparator" w:id="0">
    <w:p w14:paraId="609A6282" w14:textId="77777777" w:rsidR="00686723" w:rsidRDefault="00686723" w:rsidP="00E5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5C25" w14:textId="69695180" w:rsidR="00E10274" w:rsidRPr="00F17A6C" w:rsidRDefault="00F17A6C" w:rsidP="00F17A6C">
    <w:pPr>
      <w:pStyle w:val="Header"/>
    </w:pPr>
    <w:r>
      <w:rPr>
        <w:noProof/>
      </w:rPr>
      <w:drawing>
        <wp:inline distT="0" distB="0" distL="0" distR="0" wp14:anchorId="08687FAF" wp14:editId="055ABD1F">
          <wp:extent cx="1694691" cy="1694691"/>
          <wp:effectExtent l="0" t="0" r="0" b="0"/>
          <wp:docPr id="1" name="Picture 1" descr="RNIB logo 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NIB logo &#10;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91" cy="1694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A378DA"/>
    <w:multiLevelType w:val="hybridMultilevel"/>
    <w:tmpl w:val="8486A70E"/>
    <w:lvl w:ilvl="0" w:tplc="3B0828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6C0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5C4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04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8F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A63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AF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C3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BA9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DF266"/>
    <w:multiLevelType w:val="hybridMultilevel"/>
    <w:tmpl w:val="C69841F4"/>
    <w:lvl w:ilvl="0" w:tplc="8E0E1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841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FA4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2D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2D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85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0C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0A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065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B479C"/>
    <w:multiLevelType w:val="hybridMultilevel"/>
    <w:tmpl w:val="31B2FC8A"/>
    <w:lvl w:ilvl="0" w:tplc="ED382B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D909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AAF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EE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920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807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E5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CA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82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3267B"/>
    <w:multiLevelType w:val="hybridMultilevel"/>
    <w:tmpl w:val="04B25D0E"/>
    <w:lvl w:ilvl="0" w:tplc="518CC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00DFA3"/>
    <w:multiLevelType w:val="hybridMultilevel"/>
    <w:tmpl w:val="AF387AA0"/>
    <w:lvl w:ilvl="0" w:tplc="C4489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C67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34E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04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24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2F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601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E6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346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86F9C"/>
    <w:multiLevelType w:val="hybridMultilevel"/>
    <w:tmpl w:val="E104E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67158"/>
    <w:multiLevelType w:val="hybridMultilevel"/>
    <w:tmpl w:val="13BA1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77E6C"/>
    <w:multiLevelType w:val="multilevel"/>
    <w:tmpl w:val="9698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EF0EDA"/>
    <w:multiLevelType w:val="hybridMultilevel"/>
    <w:tmpl w:val="0B6EE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1669F"/>
    <w:multiLevelType w:val="hybridMultilevel"/>
    <w:tmpl w:val="51F82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F2D6F"/>
    <w:multiLevelType w:val="hybridMultilevel"/>
    <w:tmpl w:val="815E8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2D073"/>
    <w:multiLevelType w:val="hybridMultilevel"/>
    <w:tmpl w:val="A87655A8"/>
    <w:lvl w:ilvl="0" w:tplc="6B6CAF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589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7C4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89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89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DC9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0C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05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BCE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23B3A"/>
    <w:multiLevelType w:val="hybridMultilevel"/>
    <w:tmpl w:val="A0B61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836A3A"/>
    <w:multiLevelType w:val="multilevel"/>
    <w:tmpl w:val="FDDEF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97CDB"/>
    <w:multiLevelType w:val="hybridMultilevel"/>
    <w:tmpl w:val="2C70178E"/>
    <w:lvl w:ilvl="0" w:tplc="E9086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61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944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81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AA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0A5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6B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C9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8AF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214629">
    <w:abstractNumId w:val="3"/>
  </w:num>
  <w:num w:numId="2" w16cid:durableId="1536773674">
    <w:abstractNumId w:val="2"/>
  </w:num>
  <w:num w:numId="3" w16cid:durableId="1034187727">
    <w:abstractNumId w:val="5"/>
  </w:num>
  <w:num w:numId="4" w16cid:durableId="904950280">
    <w:abstractNumId w:val="15"/>
  </w:num>
  <w:num w:numId="5" w16cid:durableId="1550531135">
    <w:abstractNumId w:val="20"/>
  </w:num>
  <w:num w:numId="6" w16cid:durableId="1814441817">
    <w:abstractNumId w:val="7"/>
  </w:num>
  <w:num w:numId="7" w16cid:durableId="164319995">
    <w:abstractNumId w:val="1"/>
  </w:num>
  <w:num w:numId="8" w16cid:durableId="1743217660">
    <w:abstractNumId w:val="0"/>
  </w:num>
  <w:num w:numId="9" w16cid:durableId="215555089">
    <w:abstractNumId w:val="17"/>
  </w:num>
  <w:num w:numId="10" w16cid:durableId="486631553">
    <w:abstractNumId w:val="10"/>
  </w:num>
  <w:num w:numId="11" w16cid:durableId="1970239452">
    <w:abstractNumId w:val="21"/>
  </w:num>
  <w:num w:numId="12" w16cid:durableId="1331251504">
    <w:abstractNumId w:val="19"/>
  </w:num>
  <w:num w:numId="13" w16cid:durableId="1316956476">
    <w:abstractNumId w:val="4"/>
  </w:num>
  <w:num w:numId="14" w16cid:durableId="1576089911">
    <w:abstractNumId w:val="14"/>
  </w:num>
  <w:num w:numId="15" w16cid:durableId="1153180083">
    <w:abstractNumId w:val="18"/>
  </w:num>
  <w:num w:numId="16" w16cid:durableId="406344842">
    <w:abstractNumId w:val="6"/>
  </w:num>
  <w:num w:numId="17" w16cid:durableId="299115128">
    <w:abstractNumId w:val="8"/>
  </w:num>
  <w:num w:numId="18" w16cid:durableId="1361205035">
    <w:abstractNumId w:val="11"/>
  </w:num>
  <w:num w:numId="19" w16cid:durableId="1032997404">
    <w:abstractNumId w:val="16"/>
  </w:num>
  <w:num w:numId="20" w16cid:durableId="74136793">
    <w:abstractNumId w:val="9"/>
  </w:num>
  <w:num w:numId="21" w16cid:durableId="127600134">
    <w:abstractNumId w:val="12"/>
  </w:num>
  <w:num w:numId="22" w16cid:durableId="2155522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64"/>
    <w:rsid w:val="0002223E"/>
    <w:rsid w:val="00050222"/>
    <w:rsid w:val="00050D91"/>
    <w:rsid w:val="0006620F"/>
    <w:rsid w:val="000676EF"/>
    <w:rsid w:val="000728A6"/>
    <w:rsid w:val="00076ABA"/>
    <w:rsid w:val="000A48C1"/>
    <w:rsid w:val="000B4921"/>
    <w:rsid w:val="000B5BCF"/>
    <w:rsid w:val="000C5751"/>
    <w:rsid w:val="000C7357"/>
    <w:rsid w:val="00120909"/>
    <w:rsid w:val="00135776"/>
    <w:rsid w:val="00156356"/>
    <w:rsid w:val="00171DB7"/>
    <w:rsid w:val="001724B5"/>
    <w:rsid w:val="00173DF0"/>
    <w:rsid w:val="00181DCC"/>
    <w:rsid w:val="001A4136"/>
    <w:rsid w:val="001D5A85"/>
    <w:rsid w:val="001D5E09"/>
    <w:rsid w:val="001E0EE9"/>
    <w:rsid w:val="001F3AF8"/>
    <w:rsid w:val="00203BE6"/>
    <w:rsid w:val="002133C5"/>
    <w:rsid w:val="00234679"/>
    <w:rsid w:val="002940D4"/>
    <w:rsid w:val="002A6C48"/>
    <w:rsid w:val="002ABB20"/>
    <w:rsid w:val="002B10FA"/>
    <w:rsid w:val="002B2671"/>
    <w:rsid w:val="002B79A5"/>
    <w:rsid w:val="00333C0D"/>
    <w:rsid w:val="00351429"/>
    <w:rsid w:val="003661E5"/>
    <w:rsid w:val="0036695E"/>
    <w:rsid w:val="00370486"/>
    <w:rsid w:val="00371914"/>
    <w:rsid w:val="003929EF"/>
    <w:rsid w:val="00397983"/>
    <w:rsid w:val="003A3A84"/>
    <w:rsid w:val="003D3205"/>
    <w:rsid w:val="00407355"/>
    <w:rsid w:val="00411FA6"/>
    <w:rsid w:val="00426A59"/>
    <w:rsid w:val="004300F1"/>
    <w:rsid w:val="00435E07"/>
    <w:rsid w:val="00440062"/>
    <w:rsid w:val="00450D95"/>
    <w:rsid w:val="00470225"/>
    <w:rsid w:val="00483764"/>
    <w:rsid w:val="004877E6"/>
    <w:rsid w:val="00487865"/>
    <w:rsid w:val="004A4C6B"/>
    <w:rsid w:val="004C0B17"/>
    <w:rsid w:val="004C10A3"/>
    <w:rsid w:val="004C5EC4"/>
    <w:rsid w:val="004D718E"/>
    <w:rsid w:val="005176CD"/>
    <w:rsid w:val="00571621"/>
    <w:rsid w:val="00573F29"/>
    <w:rsid w:val="00577B7F"/>
    <w:rsid w:val="0058741F"/>
    <w:rsid w:val="00594028"/>
    <w:rsid w:val="005A2E83"/>
    <w:rsid w:val="005B61AB"/>
    <w:rsid w:val="005F5D38"/>
    <w:rsid w:val="005F6FC7"/>
    <w:rsid w:val="0060503A"/>
    <w:rsid w:val="0061138F"/>
    <w:rsid w:val="0061389D"/>
    <w:rsid w:val="00617685"/>
    <w:rsid w:val="00620C74"/>
    <w:rsid w:val="0064572B"/>
    <w:rsid w:val="006652E5"/>
    <w:rsid w:val="006753AB"/>
    <w:rsid w:val="00676D86"/>
    <w:rsid w:val="00685740"/>
    <w:rsid w:val="00686723"/>
    <w:rsid w:val="006B56ED"/>
    <w:rsid w:val="006C4B67"/>
    <w:rsid w:val="006C6A29"/>
    <w:rsid w:val="006D1A32"/>
    <w:rsid w:val="007243A2"/>
    <w:rsid w:val="0072678E"/>
    <w:rsid w:val="007445E6"/>
    <w:rsid w:val="00755C59"/>
    <w:rsid w:val="00763BB8"/>
    <w:rsid w:val="00787855"/>
    <w:rsid w:val="00792A62"/>
    <w:rsid w:val="007B5F7B"/>
    <w:rsid w:val="007C18DD"/>
    <w:rsid w:val="007D2EA1"/>
    <w:rsid w:val="007D4D1C"/>
    <w:rsid w:val="007E5E56"/>
    <w:rsid w:val="007F709E"/>
    <w:rsid w:val="00803D77"/>
    <w:rsid w:val="008202D3"/>
    <w:rsid w:val="00835CA8"/>
    <w:rsid w:val="00840D15"/>
    <w:rsid w:val="008421DC"/>
    <w:rsid w:val="008442AA"/>
    <w:rsid w:val="00884894"/>
    <w:rsid w:val="008A204C"/>
    <w:rsid w:val="008A388A"/>
    <w:rsid w:val="008C1AD2"/>
    <w:rsid w:val="008C32AC"/>
    <w:rsid w:val="008F380A"/>
    <w:rsid w:val="008F6668"/>
    <w:rsid w:val="00933C71"/>
    <w:rsid w:val="00935DE6"/>
    <w:rsid w:val="009463DE"/>
    <w:rsid w:val="009510A6"/>
    <w:rsid w:val="0095318E"/>
    <w:rsid w:val="00953EE0"/>
    <w:rsid w:val="009E417E"/>
    <w:rsid w:val="009F4EA5"/>
    <w:rsid w:val="00A61F89"/>
    <w:rsid w:val="00A6305F"/>
    <w:rsid w:val="00A651A6"/>
    <w:rsid w:val="00A66A00"/>
    <w:rsid w:val="00A7407A"/>
    <w:rsid w:val="00A82922"/>
    <w:rsid w:val="00A835C3"/>
    <w:rsid w:val="00AB2D0F"/>
    <w:rsid w:val="00AC0056"/>
    <w:rsid w:val="00AD1AA5"/>
    <w:rsid w:val="00AE0178"/>
    <w:rsid w:val="00AE0F6D"/>
    <w:rsid w:val="00B05605"/>
    <w:rsid w:val="00B26281"/>
    <w:rsid w:val="00B26D37"/>
    <w:rsid w:val="00B41B53"/>
    <w:rsid w:val="00B47536"/>
    <w:rsid w:val="00B56474"/>
    <w:rsid w:val="00B656AE"/>
    <w:rsid w:val="00B76F74"/>
    <w:rsid w:val="00B87F93"/>
    <w:rsid w:val="00BA2768"/>
    <w:rsid w:val="00BA6B67"/>
    <w:rsid w:val="00BB19E3"/>
    <w:rsid w:val="00BB3186"/>
    <w:rsid w:val="00BC1C96"/>
    <w:rsid w:val="00BC711C"/>
    <w:rsid w:val="00BD5227"/>
    <w:rsid w:val="00C15781"/>
    <w:rsid w:val="00C15C33"/>
    <w:rsid w:val="00C67120"/>
    <w:rsid w:val="00C73EB1"/>
    <w:rsid w:val="00C91776"/>
    <w:rsid w:val="00C96C74"/>
    <w:rsid w:val="00C97B0B"/>
    <w:rsid w:val="00CA3D3C"/>
    <w:rsid w:val="00CA4595"/>
    <w:rsid w:val="00CB483B"/>
    <w:rsid w:val="00CC3678"/>
    <w:rsid w:val="00CC5E7D"/>
    <w:rsid w:val="00CE6977"/>
    <w:rsid w:val="00CF164A"/>
    <w:rsid w:val="00D02D0F"/>
    <w:rsid w:val="00D33B99"/>
    <w:rsid w:val="00D33EAB"/>
    <w:rsid w:val="00D77DDD"/>
    <w:rsid w:val="00DA546E"/>
    <w:rsid w:val="00DD29C2"/>
    <w:rsid w:val="00DE65C2"/>
    <w:rsid w:val="00DF1B8F"/>
    <w:rsid w:val="00DF3E6E"/>
    <w:rsid w:val="00DF762D"/>
    <w:rsid w:val="00E060C1"/>
    <w:rsid w:val="00E10274"/>
    <w:rsid w:val="00E17614"/>
    <w:rsid w:val="00E2406B"/>
    <w:rsid w:val="00E34003"/>
    <w:rsid w:val="00E539B0"/>
    <w:rsid w:val="00E6214E"/>
    <w:rsid w:val="00E674D2"/>
    <w:rsid w:val="00E71627"/>
    <w:rsid w:val="00E7721F"/>
    <w:rsid w:val="00E85F2C"/>
    <w:rsid w:val="00E97A5F"/>
    <w:rsid w:val="00EC5806"/>
    <w:rsid w:val="00EE74CD"/>
    <w:rsid w:val="00EF4643"/>
    <w:rsid w:val="00EF73B0"/>
    <w:rsid w:val="00F17A6C"/>
    <w:rsid w:val="00F22D86"/>
    <w:rsid w:val="00F31DC4"/>
    <w:rsid w:val="00F367A7"/>
    <w:rsid w:val="00F468F8"/>
    <w:rsid w:val="00F52847"/>
    <w:rsid w:val="00F5524E"/>
    <w:rsid w:val="00F7156A"/>
    <w:rsid w:val="00F74490"/>
    <w:rsid w:val="00F9608B"/>
    <w:rsid w:val="00FB3836"/>
    <w:rsid w:val="00FB5D8E"/>
    <w:rsid w:val="00FC7BD2"/>
    <w:rsid w:val="00FD0EFE"/>
    <w:rsid w:val="00FE2598"/>
    <w:rsid w:val="013C16D4"/>
    <w:rsid w:val="025959E6"/>
    <w:rsid w:val="02D7E735"/>
    <w:rsid w:val="032EFC4E"/>
    <w:rsid w:val="055EDBBA"/>
    <w:rsid w:val="061EFDA9"/>
    <w:rsid w:val="063E7545"/>
    <w:rsid w:val="0663D5AB"/>
    <w:rsid w:val="06669D10"/>
    <w:rsid w:val="06FC9290"/>
    <w:rsid w:val="07F759B8"/>
    <w:rsid w:val="0817B2FE"/>
    <w:rsid w:val="0820DCBE"/>
    <w:rsid w:val="0A177B09"/>
    <w:rsid w:val="0A194DBE"/>
    <w:rsid w:val="0C89DA93"/>
    <w:rsid w:val="0CF11B47"/>
    <w:rsid w:val="0DB2C125"/>
    <w:rsid w:val="10127784"/>
    <w:rsid w:val="101E92EF"/>
    <w:rsid w:val="10888F42"/>
    <w:rsid w:val="10B6999F"/>
    <w:rsid w:val="11347EFF"/>
    <w:rsid w:val="11EADC1D"/>
    <w:rsid w:val="12245FA3"/>
    <w:rsid w:val="12A71EF5"/>
    <w:rsid w:val="155C0065"/>
    <w:rsid w:val="15A2600E"/>
    <w:rsid w:val="17B0CB4F"/>
    <w:rsid w:val="1893A127"/>
    <w:rsid w:val="189C16B8"/>
    <w:rsid w:val="19014075"/>
    <w:rsid w:val="197DD4A2"/>
    <w:rsid w:val="1B430C01"/>
    <w:rsid w:val="1BD32F6F"/>
    <w:rsid w:val="1E8CCAED"/>
    <w:rsid w:val="1F84B2FB"/>
    <w:rsid w:val="21BC4F2D"/>
    <w:rsid w:val="21C419C8"/>
    <w:rsid w:val="224270F3"/>
    <w:rsid w:val="22B87D64"/>
    <w:rsid w:val="23603C10"/>
    <w:rsid w:val="23682996"/>
    <w:rsid w:val="245A0911"/>
    <w:rsid w:val="25476E28"/>
    <w:rsid w:val="260F0AC8"/>
    <w:rsid w:val="26C2111C"/>
    <w:rsid w:val="26E43FF6"/>
    <w:rsid w:val="26E91078"/>
    <w:rsid w:val="288F1A6F"/>
    <w:rsid w:val="28B1B277"/>
    <w:rsid w:val="28C5FBFE"/>
    <w:rsid w:val="29208F22"/>
    <w:rsid w:val="2BE95339"/>
    <w:rsid w:val="2C2E4861"/>
    <w:rsid w:val="2D0F0BDC"/>
    <w:rsid w:val="2D7EDB83"/>
    <w:rsid w:val="2F20F3FB"/>
    <w:rsid w:val="2F2C3A86"/>
    <w:rsid w:val="2F6B6B23"/>
    <w:rsid w:val="2F9A9F73"/>
    <w:rsid w:val="30351120"/>
    <w:rsid w:val="31E20C66"/>
    <w:rsid w:val="31E27CFF"/>
    <w:rsid w:val="32106733"/>
    <w:rsid w:val="325894BD"/>
    <w:rsid w:val="3294DEC5"/>
    <w:rsid w:val="3371406E"/>
    <w:rsid w:val="337276EC"/>
    <w:rsid w:val="33C44F2B"/>
    <w:rsid w:val="354EB98F"/>
    <w:rsid w:val="355DE5C0"/>
    <w:rsid w:val="364FED75"/>
    <w:rsid w:val="369BA784"/>
    <w:rsid w:val="36B5EE22"/>
    <w:rsid w:val="3833693B"/>
    <w:rsid w:val="38A1246D"/>
    <w:rsid w:val="38BE9BD2"/>
    <w:rsid w:val="39246B93"/>
    <w:rsid w:val="39A270D7"/>
    <w:rsid w:val="39A6B36D"/>
    <w:rsid w:val="3A6E2DBA"/>
    <w:rsid w:val="3BE29866"/>
    <w:rsid w:val="3C55E04E"/>
    <w:rsid w:val="3EBD0A79"/>
    <w:rsid w:val="3F0C15EB"/>
    <w:rsid w:val="3F726659"/>
    <w:rsid w:val="3F73EFA9"/>
    <w:rsid w:val="3FC8A2B7"/>
    <w:rsid w:val="40B8F67B"/>
    <w:rsid w:val="41C24B88"/>
    <w:rsid w:val="437105DA"/>
    <w:rsid w:val="44066292"/>
    <w:rsid w:val="470B0D18"/>
    <w:rsid w:val="4ADF1789"/>
    <w:rsid w:val="4C290369"/>
    <w:rsid w:val="4CD6675A"/>
    <w:rsid w:val="4E2C68EA"/>
    <w:rsid w:val="4E4AE3A6"/>
    <w:rsid w:val="4E63D932"/>
    <w:rsid w:val="4FA4B175"/>
    <w:rsid w:val="4FA94C00"/>
    <w:rsid w:val="4FD96430"/>
    <w:rsid w:val="50172359"/>
    <w:rsid w:val="51490B27"/>
    <w:rsid w:val="51828468"/>
    <w:rsid w:val="51BBA6F5"/>
    <w:rsid w:val="52BE18A2"/>
    <w:rsid w:val="55D5E1DE"/>
    <w:rsid w:val="5683BC9F"/>
    <w:rsid w:val="56B5F39C"/>
    <w:rsid w:val="577FF26B"/>
    <w:rsid w:val="57E49733"/>
    <w:rsid w:val="5BA5D760"/>
    <w:rsid w:val="5C7818DB"/>
    <w:rsid w:val="5F3832D7"/>
    <w:rsid w:val="5F5918DB"/>
    <w:rsid w:val="5FC2C2C5"/>
    <w:rsid w:val="5FCA954B"/>
    <w:rsid w:val="600ADFE7"/>
    <w:rsid w:val="60F03E79"/>
    <w:rsid w:val="616665AC"/>
    <w:rsid w:val="6197EC3B"/>
    <w:rsid w:val="61A6B048"/>
    <w:rsid w:val="626FD399"/>
    <w:rsid w:val="653976E9"/>
    <w:rsid w:val="65AAE38A"/>
    <w:rsid w:val="66C6FC29"/>
    <w:rsid w:val="6704B159"/>
    <w:rsid w:val="673D00F8"/>
    <w:rsid w:val="67F020F9"/>
    <w:rsid w:val="68E2844C"/>
    <w:rsid w:val="6BC3E8B0"/>
    <w:rsid w:val="6BE4852C"/>
    <w:rsid w:val="6C1A250E"/>
    <w:rsid w:val="6CC9134F"/>
    <w:rsid w:val="6DD0BBFA"/>
    <w:rsid w:val="6F439822"/>
    <w:rsid w:val="6F81AD17"/>
    <w:rsid w:val="73F39EC0"/>
    <w:rsid w:val="74CD91BA"/>
    <w:rsid w:val="7547A2D0"/>
    <w:rsid w:val="761C3148"/>
    <w:rsid w:val="77A5E759"/>
    <w:rsid w:val="78B2779F"/>
    <w:rsid w:val="79306366"/>
    <w:rsid w:val="79A14264"/>
    <w:rsid w:val="7A4E4800"/>
    <w:rsid w:val="7B22F0F7"/>
    <w:rsid w:val="7BE862F3"/>
    <w:rsid w:val="7BEA1861"/>
    <w:rsid w:val="7C68A5B0"/>
    <w:rsid w:val="7D85E8C2"/>
    <w:rsid w:val="7DB0FB1C"/>
    <w:rsid w:val="7DD01548"/>
    <w:rsid w:val="7DDEC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F419C3"/>
  <w15:chartTrackingRefBased/>
  <w15:docId w15:val="{705D8F01-79CA-41F5-A561-440BE9DD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aliases w:val="lb"/>
    <w:basedOn w:val="Normal"/>
    <w:qFormat/>
    <w:rsid w:val="00617685"/>
    <w:pPr>
      <w:numPr>
        <w:numId w:val="7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8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qFormat/>
    <w:rsid w:val="00E85F2C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376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83764"/>
    <w:rPr>
      <w:rFonts w:ascii="Arial" w:hAnsi="Arial"/>
      <w:sz w:val="28"/>
    </w:rPr>
  </w:style>
  <w:style w:type="character" w:styleId="FollowedHyperlink">
    <w:name w:val="FollowedHyperlink"/>
    <w:basedOn w:val="DefaultParagraphFont"/>
    <w:semiHidden/>
    <w:unhideWhenUsed/>
    <w:rsid w:val="00B26D37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2B10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2B10FA"/>
  </w:style>
  <w:style w:type="character" w:customStyle="1" w:styleId="eop">
    <w:name w:val="eop"/>
    <w:basedOn w:val="DefaultParagraphFont"/>
    <w:rsid w:val="002B10FA"/>
  </w:style>
  <w:style w:type="character" w:styleId="CommentReference">
    <w:name w:val="annotation reference"/>
    <w:basedOn w:val="DefaultParagraphFont"/>
    <w:semiHidden/>
    <w:unhideWhenUsed/>
    <w:rsid w:val="00DF1B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1B8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1B8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1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1B8F"/>
    <w:rPr>
      <w:rFonts w:ascii="Arial" w:hAnsi="Arial"/>
      <w:b/>
      <w:b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400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724B5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kaaf.org/wp-content/uploads/2021/07/G029-UKAAF-Sign-Design-Guide-Additional-Information-July-2021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ssets.publishing.service.gov.uk/government/uploads/system/uploads/attachment_data/file/148500/Wayfinding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chitecture.com/knowledge-and-resources/resources-landing-page/inclusive-design-overlay-to-riba-plan-of-wor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nib.org.uk/professionals/business-professional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avilens.com/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528015346F7448A6F300B053AEF85" ma:contentTypeVersion="15" ma:contentTypeDescription="Create a new document." ma:contentTypeScope="" ma:versionID="ee0aa4f98c3d18457d9cfd3d984e9464">
  <xsd:schema xmlns:xsd="http://www.w3.org/2001/XMLSchema" xmlns:xs="http://www.w3.org/2001/XMLSchema" xmlns:p="http://schemas.microsoft.com/office/2006/metadata/properties" xmlns:ns2="6f9897b8-e28c-494a-8859-2a353a9689e7" xmlns:ns3="fa2da8d6-94bb-48fb-96b0-92e96ad2d73d" targetNamespace="http://schemas.microsoft.com/office/2006/metadata/properties" ma:root="true" ma:fieldsID="d100945799988ed71409192e9563c05c" ns2:_="" ns3:_="">
    <xsd:import namespace="6f9897b8-e28c-494a-8859-2a353a9689e7"/>
    <xsd:import namespace="fa2da8d6-94bb-48fb-96b0-92e96ad2d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897b8-e28c-494a-8859-2a353a968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111f871-a67d-48ae-9ce3-a2c6c977fa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a8d6-94bb-48fb-96b0-92e96ad2d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438644d-9180-4f45-b0c2-47dedd4c1a4a}" ma:internalName="TaxCatchAll" ma:showField="CatchAllData" ma:web="fa2da8d6-94bb-48fb-96b0-92e96ad2d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9897b8-e28c-494a-8859-2a353a9689e7">
      <Terms xmlns="http://schemas.microsoft.com/office/infopath/2007/PartnerControls"/>
    </lcf76f155ced4ddcb4097134ff3c332f>
    <TaxCatchAll xmlns="fa2da8d6-94bb-48fb-96b0-92e96ad2d73d" xsi:nil="true"/>
    <SharedWithUsers xmlns="fa2da8d6-94bb-48fb-96b0-92e96ad2d73d">
      <UserInfo>
        <DisplayName>Ali Long</DisplayName>
        <AccountId>164</AccountId>
        <AccountType/>
      </UserInfo>
      <UserInfo>
        <DisplayName>Rob Grant</DisplayName>
        <AccountId>375</AccountId>
        <AccountType/>
      </UserInfo>
      <UserInfo>
        <DisplayName>Nicola Cornwell</DisplayName>
        <AccountId>329</AccountId>
        <AccountType/>
      </UserInfo>
      <UserInfo>
        <DisplayName>Ansley Workman</DisplayName>
        <AccountId>22</AccountId>
        <AccountType/>
      </UserInfo>
      <UserInfo>
        <DisplayName>Tom Reck</DisplayName>
        <AccountId>32</AccountId>
        <AccountType/>
      </UserInfo>
      <UserInfo>
        <DisplayName>Phil Ambler</DisplayName>
        <AccountId>59</AccountId>
        <AccountType/>
      </UserInfo>
      <UserInfo>
        <DisplayName>Lindsay Coyle</DisplayName>
        <AccountId>346</AccountId>
        <AccountType/>
      </UserInfo>
      <UserInfo>
        <DisplayName>Stevie Johnson</DisplayName>
        <AccountId>34</AccountId>
        <AccountType/>
      </UserInfo>
      <UserInfo>
        <DisplayName>Bernie Reddington</DisplayName>
        <AccountId>475</AccountId>
        <AccountType/>
      </UserInfo>
      <UserInfo>
        <DisplayName>Claire North</DisplayName>
        <AccountId>476</AccountId>
        <AccountType/>
      </UserInfo>
      <UserInfo>
        <DisplayName>Cyreeta Donaldson</DisplayName>
        <AccountId>474</AccountId>
        <AccountType/>
      </UserInfo>
      <UserInfo>
        <DisplayName>Lewis Winton</DisplayName>
        <AccountId>477</AccountId>
        <AccountType/>
      </UserInfo>
      <UserInfo>
        <DisplayName>Maqsood Sheikh</DisplayName>
        <AccountId>348</AccountId>
        <AccountType/>
      </UserInfo>
      <UserInfo>
        <DisplayName>Rebecca Swift</DisplayName>
        <AccountId>595</AccountId>
        <AccountType/>
      </UserInfo>
      <UserInfo>
        <DisplayName>Steve Hyde</DisplayName>
        <AccountId>473</AccountId>
        <AccountType/>
      </UserInfo>
      <UserInfo>
        <DisplayName>Terri Balon</DisplayName>
        <AccountId>588</AccountId>
        <AccountType/>
      </UserInfo>
      <UserInfo>
        <DisplayName>Tom Skelton</DisplayName>
        <AccountId>596</AccountId>
        <AccountType/>
      </UserInfo>
      <UserInfo>
        <DisplayName>Khadija Raza</DisplayName>
        <AccountId>238</AccountId>
        <AccountType/>
      </UserInfo>
      <UserInfo>
        <DisplayName>Joanna Wheeler</DisplayName>
        <AccountId>261</AccountId>
        <AccountType/>
      </UserInfo>
      <UserInfo>
        <DisplayName>Costa Asprou</DisplayName>
        <AccountId>240</AccountId>
        <AccountType/>
      </UserInfo>
      <UserInfo>
        <DisplayName>Stephen Weymouth</DisplayName>
        <AccountId>185</AccountId>
        <AccountType/>
      </UserInfo>
      <UserInfo>
        <DisplayName>Helen Smith</DisplayName>
        <AccountId>207</AccountId>
        <AccountType/>
      </UserInfo>
      <UserInfo>
        <DisplayName>Clive Brown</DisplayName>
        <AccountId>257</AccountId>
        <AccountType/>
      </UserInfo>
      <UserInfo>
        <DisplayName>Redd Gogna</DisplayName>
        <AccountId>203</AccountId>
        <AccountType/>
      </UserInfo>
      <UserInfo>
        <DisplayName>Mike Harrison</DisplayName>
        <AccountId>206</AccountId>
        <AccountType/>
      </UserInfo>
      <UserInfo>
        <DisplayName>Colin Elliott</DisplayName>
        <AccountId>205</AccountId>
        <AccountType/>
      </UserInfo>
      <UserInfo>
        <DisplayName>Jacqueline Price</DisplayName>
        <AccountId>204</AccountId>
        <AccountType/>
      </UserInfo>
      <UserInfo>
        <DisplayName>Carolyn Chamberlain</DisplayName>
        <AccountId>15</AccountId>
        <AccountType/>
      </UserInfo>
      <UserInfo>
        <DisplayName>Emily Papaleo</DisplayName>
        <AccountId>270</AccountId>
        <AccountType/>
      </UserInfo>
      <UserInfo>
        <DisplayName>Jacinta Welch</DisplayName>
        <AccountId>597</AccountId>
        <AccountType/>
      </UserInfo>
      <UserInfo>
        <DisplayName>Sebastian Cade</DisplayName>
        <AccountId>295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C8E1-4951-42B7-939D-D5B5170C4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897b8-e28c-494a-8859-2a353a9689e7"/>
    <ds:schemaRef ds:uri="fa2da8d6-94bb-48fb-96b0-92e96ad2d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5314D-0B81-4ACA-BF96-D9734FA40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D4549-8A3C-42B8-98A2-E22099D9BBA1}">
  <ds:schemaRefs>
    <ds:schemaRef ds:uri="http://schemas.microsoft.com/office/2006/metadata/properties"/>
    <ds:schemaRef ds:uri="http://schemas.microsoft.com/office/infopath/2007/PartnerControls"/>
    <ds:schemaRef ds:uri="6f9897b8-e28c-494a-8859-2a353a9689e7"/>
    <ds:schemaRef ds:uri="fa2da8d6-94bb-48fb-96b0-92e96ad2d73d"/>
  </ds:schemaRefs>
</ds:datastoreItem>
</file>

<file path=customXml/itemProps4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4203</Characters>
  <Application>Microsoft Office Word</Application>
  <DocSecurity>4</DocSecurity>
  <Lines>35</Lines>
  <Paragraphs>9</Paragraphs>
  <ScaleCrop>false</ScaleCrop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Martin</dc:creator>
  <cp:keywords/>
  <dc:description/>
  <cp:lastModifiedBy>Susan Martin</cp:lastModifiedBy>
  <cp:revision>2</cp:revision>
  <dcterms:created xsi:type="dcterms:W3CDTF">2023-10-05T11:16:00Z</dcterms:created>
  <dcterms:modified xsi:type="dcterms:W3CDTF">2023-10-05T11:16:00Z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0x010100728528015346F7448A6F300B053AEF85</vt:lpwstr>
  </property>
  <property fmtid="{D5CDD505-2E9C-101B-9397-08002B2CF9AE}" pid="3" name="MediaServiceImageTags">
    <vt:lpwstr/>
  </property>
</Properties>
</file>